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9597" w14:textId="77777777" w:rsidR="006262A5" w:rsidRPr="00692943" w:rsidRDefault="006262A5" w:rsidP="006262A5">
      <w:pPr>
        <w:rPr>
          <w:rFonts w:ascii="Times New Roman" w:hAnsi="Times New Roman" w:cs="Times New Roman"/>
          <w:b/>
          <w:bCs/>
        </w:rPr>
      </w:pPr>
      <w:r w:rsidRPr="00692943">
        <w:rPr>
          <w:rFonts w:ascii="Times New Roman" w:hAnsi="Times New Roman" w:cs="Times New Roman"/>
          <w:b/>
          <w:bCs/>
        </w:rPr>
        <w:t>Georgia Southwestern State University</w:t>
      </w:r>
    </w:p>
    <w:p w14:paraId="299E775B" w14:textId="77777777" w:rsidR="006262A5" w:rsidRPr="00692943" w:rsidRDefault="006262A5" w:rsidP="006262A5">
      <w:pPr>
        <w:rPr>
          <w:rFonts w:ascii="Times New Roman" w:hAnsi="Times New Roman" w:cs="Times New Roman"/>
          <w:b/>
          <w:bCs/>
        </w:rPr>
      </w:pPr>
      <w:r w:rsidRPr="00692943">
        <w:rPr>
          <w:rFonts w:ascii="Times New Roman" w:hAnsi="Times New Roman" w:cs="Times New Roman"/>
          <w:b/>
          <w:bCs/>
        </w:rPr>
        <w:t>Faculty Senate Meeting Minutes (unapproved)</w:t>
      </w:r>
    </w:p>
    <w:p w14:paraId="764BD15A" w14:textId="44132BB3" w:rsidR="006262A5" w:rsidRPr="00692943" w:rsidRDefault="006262A5" w:rsidP="006262A5">
      <w:pPr>
        <w:rPr>
          <w:rFonts w:ascii="Times New Roman" w:hAnsi="Times New Roman" w:cs="Times New Roman"/>
        </w:rPr>
      </w:pPr>
      <w:r w:rsidRPr="00692943">
        <w:rPr>
          <w:rFonts w:ascii="Times New Roman" w:hAnsi="Times New Roman" w:cs="Times New Roman"/>
          <w:b/>
          <w:bCs/>
        </w:rPr>
        <w:t>Date:</w:t>
      </w:r>
      <w:r w:rsidRPr="00692943">
        <w:rPr>
          <w:rFonts w:ascii="Times New Roman" w:hAnsi="Times New Roman" w:cs="Times New Roman"/>
        </w:rPr>
        <w:t xml:space="preserve"> </w:t>
      </w:r>
      <w:r w:rsidRPr="00692943">
        <w:rPr>
          <w:rFonts w:ascii="Times New Roman" w:hAnsi="Times New Roman" w:cs="Times New Roman"/>
        </w:rPr>
        <w:t>October 6, 2025</w:t>
      </w:r>
    </w:p>
    <w:p w14:paraId="54B698A9" w14:textId="0D91B6CE" w:rsidR="006262A5" w:rsidRPr="00692943" w:rsidRDefault="006262A5" w:rsidP="006262A5">
      <w:pPr>
        <w:rPr>
          <w:rFonts w:ascii="Times New Roman" w:hAnsi="Times New Roman" w:cs="Times New Roman"/>
        </w:rPr>
      </w:pPr>
      <w:r w:rsidRPr="00692943">
        <w:rPr>
          <w:rFonts w:ascii="Times New Roman" w:hAnsi="Times New Roman" w:cs="Times New Roman"/>
          <w:b/>
          <w:bCs/>
        </w:rPr>
        <w:t>Time:</w:t>
      </w:r>
      <w:r w:rsidRPr="00692943">
        <w:rPr>
          <w:rFonts w:ascii="Times New Roman" w:hAnsi="Times New Roman" w:cs="Times New Roman"/>
        </w:rPr>
        <w:t xml:space="preserve"> 3:0</w:t>
      </w:r>
      <w:r w:rsidRPr="00692943">
        <w:rPr>
          <w:rFonts w:ascii="Times New Roman" w:hAnsi="Times New Roman" w:cs="Times New Roman"/>
        </w:rPr>
        <w:t>3</w:t>
      </w:r>
      <w:r w:rsidRPr="00692943">
        <w:rPr>
          <w:rFonts w:ascii="Times New Roman" w:hAnsi="Times New Roman" w:cs="Times New Roman"/>
        </w:rPr>
        <w:t xml:space="preserve"> PM</w:t>
      </w:r>
      <w:r w:rsidRPr="00692943">
        <w:rPr>
          <w:rFonts w:ascii="Times New Roman" w:hAnsi="Times New Roman" w:cs="Times New Roman"/>
        </w:rPr>
        <w:br/>
      </w:r>
      <w:r w:rsidRPr="00692943">
        <w:rPr>
          <w:rFonts w:ascii="Times New Roman" w:hAnsi="Times New Roman" w:cs="Times New Roman"/>
          <w:b/>
          <w:bCs/>
        </w:rPr>
        <w:t>Location:</w:t>
      </w:r>
      <w:r w:rsidRPr="00692943">
        <w:rPr>
          <w:rFonts w:ascii="Times New Roman" w:hAnsi="Times New Roman" w:cs="Times New Roman"/>
        </w:rPr>
        <w:t xml:space="preserve"> Carter Two, Room 236</w:t>
      </w:r>
    </w:p>
    <w:p w14:paraId="7C0B63BB" w14:textId="3600851E" w:rsidR="006262A5" w:rsidRPr="00692943" w:rsidRDefault="006262A5" w:rsidP="006262A5">
      <w:pPr>
        <w:rPr>
          <w:rFonts w:ascii="Times New Roman" w:hAnsi="Times New Roman" w:cs="Times New Roman"/>
        </w:rPr>
      </w:pPr>
      <w:r w:rsidRPr="00692943">
        <w:rPr>
          <w:rFonts w:ascii="Times New Roman" w:hAnsi="Times New Roman" w:cs="Times New Roman"/>
        </w:rPr>
        <w:t>Attendees: MacLennan, Carter, Hart, LeJeune, Berggren, Cook, Crosby, Ghosh, Gosa, Kaus, McKie, Meador, Parkinson, Stovall, Wynn, Johnston (Ex Officio)</w:t>
      </w:r>
      <w:r w:rsidR="00DB3C1A" w:rsidRPr="00692943">
        <w:rPr>
          <w:rFonts w:ascii="Times New Roman" w:hAnsi="Times New Roman" w:cs="Times New Roman"/>
        </w:rPr>
        <w:t>, Abbott (Ex Officio)</w:t>
      </w:r>
      <w:r w:rsidR="00A72471" w:rsidRPr="00692943">
        <w:rPr>
          <w:rFonts w:ascii="Times New Roman" w:hAnsi="Times New Roman" w:cs="Times New Roman"/>
        </w:rPr>
        <w:t xml:space="preserve">, Paul Dahlgren (guest), Lauren DiPalma (guest), </w:t>
      </w:r>
      <w:r w:rsidR="00BF69C4" w:rsidRPr="00692943">
        <w:rPr>
          <w:rFonts w:ascii="Times New Roman" w:hAnsi="Times New Roman" w:cs="Times New Roman"/>
        </w:rPr>
        <w:t>Brooke Stefan</w:t>
      </w:r>
      <w:r w:rsidR="008936FB" w:rsidRPr="00692943">
        <w:rPr>
          <w:rFonts w:ascii="Times New Roman" w:hAnsi="Times New Roman" w:cs="Times New Roman"/>
        </w:rPr>
        <w:t>cik (guest), Deirdre Brown (guest)</w:t>
      </w:r>
    </w:p>
    <w:p w14:paraId="1E6F485D" w14:textId="18793A43" w:rsidR="005C1055" w:rsidRPr="00692943" w:rsidRDefault="005C1055" w:rsidP="005C1055">
      <w:pPr>
        <w:pStyle w:val="ListParagraph"/>
        <w:numPr>
          <w:ilvl w:val="0"/>
          <w:numId w:val="1"/>
        </w:numPr>
        <w:rPr>
          <w:rFonts w:ascii="Times New Roman" w:hAnsi="Times New Roman" w:cs="Times New Roman"/>
        </w:rPr>
      </w:pPr>
      <w:r w:rsidRPr="00692943">
        <w:rPr>
          <w:rFonts w:ascii="Times New Roman" w:hAnsi="Times New Roman" w:cs="Times New Roman"/>
        </w:rPr>
        <w:t>Call to Order</w:t>
      </w:r>
    </w:p>
    <w:p w14:paraId="5337ABA9" w14:textId="72FE84D9" w:rsidR="005C1055" w:rsidRPr="00692943" w:rsidRDefault="005C1055" w:rsidP="005C1055">
      <w:pPr>
        <w:pStyle w:val="ListParagraph"/>
        <w:ind w:left="1440"/>
        <w:rPr>
          <w:rFonts w:ascii="Times New Roman" w:hAnsi="Times New Roman" w:cs="Times New Roman"/>
        </w:rPr>
      </w:pPr>
      <w:r w:rsidRPr="00692943">
        <w:rPr>
          <w:rFonts w:ascii="Times New Roman" w:hAnsi="Times New Roman" w:cs="Times New Roman"/>
        </w:rPr>
        <w:t>The meeting was called to order at 3:03 p.m. by MacLennan.</w:t>
      </w:r>
    </w:p>
    <w:p w14:paraId="665D8585" w14:textId="36BD7C05" w:rsidR="005C1055" w:rsidRPr="00692943" w:rsidRDefault="005C1055" w:rsidP="005C1055">
      <w:pPr>
        <w:pStyle w:val="ListParagraph"/>
        <w:numPr>
          <w:ilvl w:val="0"/>
          <w:numId w:val="1"/>
        </w:numPr>
        <w:rPr>
          <w:rFonts w:ascii="Times New Roman" w:hAnsi="Times New Roman" w:cs="Times New Roman"/>
        </w:rPr>
      </w:pPr>
      <w:r w:rsidRPr="00692943">
        <w:rPr>
          <w:rFonts w:ascii="Times New Roman" w:hAnsi="Times New Roman" w:cs="Times New Roman"/>
        </w:rPr>
        <w:t>Minutes</w:t>
      </w:r>
    </w:p>
    <w:p w14:paraId="63DB6DF1" w14:textId="5C81F6E0" w:rsidR="005C1055" w:rsidRPr="00692943" w:rsidRDefault="005C1055" w:rsidP="005C1055">
      <w:pPr>
        <w:pStyle w:val="ListParagraph"/>
        <w:numPr>
          <w:ilvl w:val="1"/>
          <w:numId w:val="1"/>
        </w:numPr>
        <w:rPr>
          <w:rFonts w:ascii="Times New Roman" w:hAnsi="Times New Roman" w:cs="Times New Roman"/>
        </w:rPr>
      </w:pPr>
      <w:r w:rsidRPr="00692943">
        <w:rPr>
          <w:rFonts w:ascii="Times New Roman" w:hAnsi="Times New Roman" w:cs="Times New Roman"/>
        </w:rPr>
        <w:t>September 8, 2025, minutes were amended to:</w:t>
      </w:r>
    </w:p>
    <w:p w14:paraId="02084048" w14:textId="6F44F174" w:rsidR="005C1055" w:rsidRPr="00692943" w:rsidRDefault="005C1055" w:rsidP="005C1055">
      <w:pPr>
        <w:pStyle w:val="ListParagraph"/>
        <w:numPr>
          <w:ilvl w:val="2"/>
          <w:numId w:val="1"/>
        </w:numPr>
        <w:rPr>
          <w:rFonts w:ascii="Times New Roman" w:hAnsi="Times New Roman" w:cs="Times New Roman"/>
        </w:rPr>
      </w:pPr>
      <w:r w:rsidRPr="00692943">
        <w:rPr>
          <w:rFonts w:ascii="Times New Roman" w:hAnsi="Times New Roman" w:cs="Times New Roman"/>
        </w:rPr>
        <w:t>Correct misspellings</w:t>
      </w:r>
    </w:p>
    <w:p w14:paraId="08D21F53" w14:textId="3B4C4B7D" w:rsidR="005C1055" w:rsidRPr="00692943" w:rsidRDefault="00E251B3" w:rsidP="005C1055">
      <w:pPr>
        <w:pStyle w:val="ListParagraph"/>
        <w:numPr>
          <w:ilvl w:val="2"/>
          <w:numId w:val="1"/>
        </w:numPr>
        <w:rPr>
          <w:rFonts w:ascii="Times New Roman" w:hAnsi="Times New Roman" w:cs="Times New Roman"/>
        </w:rPr>
      </w:pPr>
      <w:r w:rsidRPr="00692943">
        <w:rPr>
          <w:rFonts w:ascii="Times New Roman" w:hAnsi="Times New Roman" w:cs="Times New Roman"/>
        </w:rPr>
        <w:t>Clarify faculty contract duration and expectations</w:t>
      </w:r>
    </w:p>
    <w:p w14:paraId="6519844F" w14:textId="5F6F5F5A" w:rsidR="00E251B3" w:rsidRPr="00692943" w:rsidRDefault="00E251B3" w:rsidP="005C1055">
      <w:pPr>
        <w:pStyle w:val="ListParagraph"/>
        <w:numPr>
          <w:ilvl w:val="2"/>
          <w:numId w:val="1"/>
        </w:numPr>
        <w:rPr>
          <w:rFonts w:ascii="Times New Roman" w:hAnsi="Times New Roman" w:cs="Times New Roman"/>
        </w:rPr>
      </w:pPr>
      <w:r w:rsidRPr="00692943">
        <w:rPr>
          <w:rFonts w:ascii="Times New Roman" w:hAnsi="Times New Roman" w:cs="Times New Roman"/>
        </w:rPr>
        <w:t xml:space="preserve">Performance-based funding is tied to retention and other factors. </w:t>
      </w:r>
    </w:p>
    <w:p w14:paraId="659DC7D8" w14:textId="49039DE3" w:rsidR="00E251B3" w:rsidRPr="00692943" w:rsidRDefault="00E251B3" w:rsidP="005C1055">
      <w:pPr>
        <w:pStyle w:val="ListParagraph"/>
        <w:numPr>
          <w:ilvl w:val="2"/>
          <w:numId w:val="1"/>
        </w:numPr>
        <w:rPr>
          <w:rFonts w:ascii="Times New Roman" w:hAnsi="Times New Roman" w:cs="Times New Roman"/>
        </w:rPr>
      </w:pPr>
      <w:r w:rsidRPr="00692943">
        <w:rPr>
          <w:rFonts w:ascii="Times New Roman" w:hAnsi="Times New Roman" w:cs="Times New Roman"/>
        </w:rPr>
        <w:t xml:space="preserve">GSW faculty members are expected to have between 5 and 7 office hours per week. </w:t>
      </w:r>
    </w:p>
    <w:p w14:paraId="01200658" w14:textId="5E02984D" w:rsidR="00E251B3" w:rsidRPr="00692943" w:rsidRDefault="00E251B3" w:rsidP="005C1055">
      <w:pPr>
        <w:pStyle w:val="ListParagraph"/>
        <w:numPr>
          <w:ilvl w:val="2"/>
          <w:numId w:val="1"/>
        </w:numPr>
        <w:rPr>
          <w:rFonts w:ascii="Times New Roman" w:hAnsi="Times New Roman" w:cs="Times New Roman"/>
        </w:rPr>
      </w:pPr>
      <w:r w:rsidRPr="00692943">
        <w:rPr>
          <w:rFonts w:ascii="Times New Roman" w:hAnsi="Times New Roman" w:cs="Times New Roman"/>
        </w:rPr>
        <w:t xml:space="preserve">Faculty Senate Presidents at some USG institutions reported they are giving a course release or a stipend. </w:t>
      </w:r>
      <w:r w:rsidR="00DD3E60" w:rsidRPr="00692943">
        <w:rPr>
          <w:rFonts w:ascii="Times New Roman" w:hAnsi="Times New Roman" w:cs="Times New Roman"/>
        </w:rPr>
        <w:t xml:space="preserve">In May 2022, the general faculty voted to provide the GSW with Faculty Senate President a course release. </w:t>
      </w:r>
    </w:p>
    <w:p w14:paraId="02F12A70" w14:textId="2F10010F" w:rsidR="00E251B3" w:rsidRPr="00692943" w:rsidRDefault="00E251B3" w:rsidP="00E251B3">
      <w:pPr>
        <w:pStyle w:val="ListParagraph"/>
        <w:numPr>
          <w:ilvl w:val="0"/>
          <w:numId w:val="1"/>
        </w:numPr>
        <w:rPr>
          <w:rFonts w:ascii="Times New Roman" w:hAnsi="Times New Roman" w:cs="Times New Roman"/>
        </w:rPr>
      </w:pPr>
      <w:r w:rsidRPr="00692943">
        <w:rPr>
          <w:rFonts w:ascii="Times New Roman" w:hAnsi="Times New Roman" w:cs="Times New Roman"/>
        </w:rPr>
        <w:t>Senate Activity Updates</w:t>
      </w:r>
      <w:r w:rsidR="00DD3E60" w:rsidRPr="00692943">
        <w:rPr>
          <w:rFonts w:ascii="Times New Roman" w:hAnsi="Times New Roman" w:cs="Times New Roman"/>
        </w:rPr>
        <w:t xml:space="preserve"> - </w:t>
      </w:r>
      <w:r w:rsidR="00DD3E60" w:rsidRPr="00692943">
        <w:rPr>
          <w:rFonts w:ascii="Times New Roman" w:hAnsi="Times New Roman" w:cs="Times New Roman"/>
        </w:rPr>
        <w:t>MacLennan</w:t>
      </w:r>
    </w:p>
    <w:p w14:paraId="75DC40B5" w14:textId="14055B64" w:rsidR="00E251B3" w:rsidRPr="00692943" w:rsidRDefault="00E251B3" w:rsidP="00E251B3">
      <w:pPr>
        <w:pStyle w:val="ListParagraph"/>
        <w:numPr>
          <w:ilvl w:val="1"/>
          <w:numId w:val="1"/>
        </w:numPr>
        <w:rPr>
          <w:rFonts w:ascii="Times New Roman" w:hAnsi="Times New Roman" w:cs="Times New Roman"/>
        </w:rPr>
      </w:pPr>
      <w:r w:rsidRPr="00692943">
        <w:rPr>
          <w:rFonts w:ascii="Times New Roman" w:hAnsi="Times New Roman" w:cs="Times New Roman"/>
        </w:rPr>
        <w:t xml:space="preserve"> </w:t>
      </w:r>
      <w:r w:rsidR="00DD3E60" w:rsidRPr="00692943">
        <w:rPr>
          <w:rFonts w:ascii="Times New Roman" w:hAnsi="Times New Roman" w:cs="Times New Roman"/>
        </w:rPr>
        <w:t>President’s Cabinet met on September 16.</w:t>
      </w:r>
    </w:p>
    <w:p w14:paraId="1565B989" w14:textId="6E0E29AD" w:rsidR="00DD3E60" w:rsidRPr="00692943" w:rsidRDefault="00DD3E60" w:rsidP="00DD3E60">
      <w:pPr>
        <w:pStyle w:val="ListParagraph"/>
        <w:numPr>
          <w:ilvl w:val="2"/>
          <w:numId w:val="1"/>
        </w:numPr>
        <w:rPr>
          <w:rFonts w:ascii="Times New Roman" w:hAnsi="Times New Roman" w:cs="Times New Roman"/>
        </w:rPr>
      </w:pPr>
      <w:r w:rsidRPr="00692943">
        <w:rPr>
          <w:rFonts w:ascii="Times New Roman" w:hAnsi="Times New Roman" w:cs="Times New Roman"/>
        </w:rPr>
        <w:t xml:space="preserve">Syllabus and CV postings – Spring 2026 syllabi for core impact classes need to be posted one week before the semester begins. All Fall 2026 class syllabi need to be posted before pre-registration in mid-March. </w:t>
      </w:r>
    </w:p>
    <w:p w14:paraId="3032D814" w14:textId="222EA189" w:rsidR="00DD3E60" w:rsidRPr="00692943" w:rsidRDefault="00DD3E60" w:rsidP="00DD3E60">
      <w:pPr>
        <w:pStyle w:val="ListParagraph"/>
        <w:numPr>
          <w:ilvl w:val="2"/>
          <w:numId w:val="1"/>
        </w:numPr>
        <w:rPr>
          <w:rFonts w:ascii="Times New Roman" w:hAnsi="Times New Roman" w:cs="Times New Roman"/>
        </w:rPr>
      </w:pPr>
      <w:r w:rsidRPr="00692943">
        <w:rPr>
          <w:rFonts w:ascii="Times New Roman" w:hAnsi="Times New Roman" w:cs="Times New Roman"/>
        </w:rPr>
        <w:t>ADA-compliant template is in the works.</w:t>
      </w:r>
    </w:p>
    <w:p w14:paraId="3F9177B8" w14:textId="0D17FF96" w:rsidR="00DD3E60" w:rsidRPr="00692943" w:rsidRDefault="00DD3E60" w:rsidP="00DD3E60">
      <w:pPr>
        <w:pStyle w:val="ListParagraph"/>
        <w:numPr>
          <w:ilvl w:val="2"/>
          <w:numId w:val="1"/>
        </w:numPr>
        <w:rPr>
          <w:rFonts w:ascii="Times New Roman" w:hAnsi="Times New Roman" w:cs="Times New Roman"/>
        </w:rPr>
      </w:pPr>
      <w:r w:rsidRPr="00692943">
        <w:rPr>
          <w:rFonts w:ascii="Times New Roman" w:hAnsi="Times New Roman" w:cs="Times New Roman"/>
        </w:rPr>
        <w:t>A temple for CV postings will be provided</w:t>
      </w:r>
    </w:p>
    <w:p w14:paraId="6DD8E1C0" w14:textId="2F0EC8DD" w:rsidR="00DD3E60" w:rsidRPr="00692943" w:rsidRDefault="00DD3E60" w:rsidP="00DD3E60">
      <w:pPr>
        <w:pStyle w:val="ListParagraph"/>
        <w:numPr>
          <w:ilvl w:val="2"/>
          <w:numId w:val="1"/>
        </w:numPr>
        <w:rPr>
          <w:rFonts w:ascii="Times New Roman" w:hAnsi="Times New Roman" w:cs="Times New Roman"/>
        </w:rPr>
      </w:pPr>
      <w:r w:rsidRPr="00692943">
        <w:rPr>
          <w:rFonts w:ascii="Times New Roman" w:hAnsi="Times New Roman" w:cs="Times New Roman"/>
        </w:rPr>
        <w:t xml:space="preserve">Enrollment is up 8.8% and retention has increased. </w:t>
      </w:r>
    </w:p>
    <w:p w14:paraId="638DBF3A" w14:textId="0BDB9AF9" w:rsidR="00DD3E60" w:rsidRPr="00692943" w:rsidRDefault="00DD3E60" w:rsidP="00DD3E60">
      <w:pPr>
        <w:pStyle w:val="ListParagraph"/>
        <w:numPr>
          <w:ilvl w:val="1"/>
          <w:numId w:val="1"/>
        </w:numPr>
        <w:rPr>
          <w:rFonts w:ascii="Times New Roman" w:hAnsi="Times New Roman" w:cs="Times New Roman"/>
        </w:rPr>
      </w:pPr>
      <w:r w:rsidRPr="00692943">
        <w:rPr>
          <w:rFonts w:ascii="Times New Roman" w:hAnsi="Times New Roman" w:cs="Times New Roman"/>
        </w:rPr>
        <w:t xml:space="preserve">Faculty Evaluation Task Force </w:t>
      </w:r>
    </w:p>
    <w:p w14:paraId="7B300939" w14:textId="7A3C4BCD" w:rsidR="00ED6BFE" w:rsidRPr="00692943" w:rsidRDefault="00ED6BFE" w:rsidP="00ED6BFE">
      <w:pPr>
        <w:pStyle w:val="ListParagraph"/>
        <w:numPr>
          <w:ilvl w:val="2"/>
          <w:numId w:val="1"/>
        </w:numPr>
        <w:rPr>
          <w:rFonts w:ascii="Times New Roman" w:hAnsi="Times New Roman" w:cs="Times New Roman"/>
        </w:rPr>
      </w:pPr>
      <w:r w:rsidRPr="00692943">
        <w:rPr>
          <w:rFonts w:ascii="Times New Roman" w:hAnsi="Times New Roman" w:cs="Times New Roman"/>
        </w:rPr>
        <w:t xml:space="preserve">Departments </w:t>
      </w:r>
      <w:r w:rsidR="00AF0163" w:rsidRPr="00692943">
        <w:rPr>
          <w:rFonts w:ascii="Times New Roman" w:hAnsi="Times New Roman" w:cs="Times New Roman"/>
        </w:rPr>
        <w:t xml:space="preserve">and colleges </w:t>
      </w:r>
      <w:r w:rsidRPr="00692943">
        <w:rPr>
          <w:rFonts w:ascii="Times New Roman" w:hAnsi="Times New Roman" w:cs="Times New Roman"/>
        </w:rPr>
        <w:t>will devise</w:t>
      </w:r>
      <w:r w:rsidR="00AF0163" w:rsidRPr="00692943">
        <w:rPr>
          <w:rFonts w:ascii="Times New Roman" w:hAnsi="Times New Roman" w:cs="Times New Roman"/>
        </w:rPr>
        <w:t xml:space="preserve"> annual evaluation</w:t>
      </w:r>
      <w:r w:rsidRPr="00692943">
        <w:rPr>
          <w:rFonts w:ascii="Times New Roman" w:hAnsi="Times New Roman" w:cs="Times New Roman"/>
        </w:rPr>
        <w:t xml:space="preserve"> rubrics that will then be share</w:t>
      </w:r>
      <w:r w:rsidR="00CF386C" w:rsidRPr="00692943">
        <w:rPr>
          <w:rFonts w:ascii="Times New Roman" w:hAnsi="Times New Roman" w:cs="Times New Roman"/>
        </w:rPr>
        <w:t>d consistently.</w:t>
      </w:r>
    </w:p>
    <w:p w14:paraId="49C0EC5B" w14:textId="2E93EA37" w:rsidR="00320F58" w:rsidRPr="00692943" w:rsidRDefault="00320F58" w:rsidP="00ED6BFE">
      <w:pPr>
        <w:pStyle w:val="ListParagraph"/>
        <w:numPr>
          <w:ilvl w:val="2"/>
          <w:numId w:val="1"/>
        </w:numPr>
        <w:rPr>
          <w:rFonts w:ascii="Times New Roman" w:hAnsi="Times New Roman" w:cs="Times New Roman"/>
        </w:rPr>
      </w:pPr>
      <w:r w:rsidRPr="00692943">
        <w:rPr>
          <w:rFonts w:ascii="Times New Roman" w:hAnsi="Times New Roman" w:cs="Times New Roman"/>
        </w:rPr>
        <w:t xml:space="preserve">Will be completed by Fall </w:t>
      </w:r>
      <w:r w:rsidR="00BE0A14" w:rsidRPr="00692943">
        <w:rPr>
          <w:rFonts w:ascii="Times New Roman" w:hAnsi="Times New Roman" w:cs="Times New Roman"/>
        </w:rPr>
        <w:t xml:space="preserve">2026 and in place for </w:t>
      </w:r>
      <w:r w:rsidR="00AF0163" w:rsidRPr="00692943">
        <w:rPr>
          <w:rFonts w:ascii="Times New Roman" w:hAnsi="Times New Roman" w:cs="Times New Roman"/>
        </w:rPr>
        <w:t xml:space="preserve">the </w:t>
      </w:r>
      <w:r w:rsidR="00BE0A14" w:rsidRPr="00692943">
        <w:rPr>
          <w:rFonts w:ascii="Times New Roman" w:hAnsi="Times New Roman" w:cs="Times New Roman"/>
        </w:rPr>
        <w:t>2027 annual evaluations</w:t>
      </w:r>
    </w:p>
    <w:p w14:paraId="157BFB69" w14:textId="4C11AD1C" w:rsidR="00DD0582" w:rsidRPr="00692943" w:rsidRDefault="00DD0582" w:rsidP="008A31FB">
      <w:pPr>
        <w:pStyle w:val="ListParagraph"/>
        <w:numPr>
          <w:ilvl w:val="2"/>
          <w:numId w:val="1"/>
        </w:numPr>
        <w:rPr>
          <w:rFonts w:ascii="Times New Roman" w:hAnsi="Times New Roman" w:cs="Times New Roman"/>
        </w:rPr>
      </w:pPr>
      <w:r w:rsidRPr="00692943">
        <w:rPr>
          <w:rFonts w:ascii="Times New Roman" w:hAnsi="Times New Roman" w:cs="Times New Roman"/>
        </w:rPr>
        <w:t xml:space="preserve"> </w:t>
      </w:r>
      <w:r w:rsidR="005F7D49" w:rsidRPr="00692943">
        <w:rPr>
          <w:rFonts w:ascii="Times New Roman" w:hAnsi="Times New Roman" w:cs="Times New Roman"/>
        </w:rPr>
        <w:t>The Evaluation Task Force will concentrate on improving the clarity and consistency of the standards outlined in the Faculty Handbook concerning the connection between annual evaluations and promotion/tenure.</w:t>
      </w:r>
    </w:p>
    <w:p w14:paraId="085A6C23" w14:textId="77777777" w:rsidR="0000650E" w:rsidRPr="00692943" w:rsidRDefault="0000650E" w:rsidP="008A31FB">
      <w:pPr>
        <w:ind w:left="360"/>
        <w:rPr>
          <w:rFonts w:ascii="Times New Roman" w:hAnsi="Times New Roman" w:cs="Times New Roman"/>
        </w:rPr>
      </w:pPr>
    </w:p>
    <w:p w14:paraId="7E31ABA0" w14:textId="77777777" w:rsidR="0000650E" w:rsidRPr="00692943" w:rsidRDefault="0000650E" w:rsidP="008A31FB">
      <w:pPr>
        <w:ind w:left="360"/>
        <w:rPr>
          <w:rFonts w:ascii="Times New Roman" w:hAnsi="Times New Roman" w:cs="Times New Roman"/>
        </w:rPr>
      </w:pPr>
    </w:p>
    <w:p w14:paraId="5CA1FD01" w14:textId="303FCF95" w:rsidR="00DD0582" w:rsidRPr="00692943" w:rsidRDefault="00DD0582" w:rsidP="00A72471">
      <w:pPr>
        <w:pStyle w:val="ListParagraph"/>
        <w:numPr>
          <w:ilvl w:val="0"/>
          <w:numId w:val="1"/>
        </w:numPr>
        <w:rPr>
          <w:rFonts w:ascii="Times New Roman" w:hAnsi="Times New Roman" w:cs="Times New Roman"/>
        </w:rPr>
      </w:pPr>
      <w:r w:rsidRPr="00692943">
        <w:rPr>
          <w:rFonts w:ascii="Times New Roman" w:hAnsi="Times New Roman" w:cs="Times New Roman"/>
        </w:rPr>
        <w:t>Public Addresses</w:t>
      </w:r>
    </w:p>
    <w:p w14:paraId="3E17B2DC" w14:textId="70B71DA5" w:rsidR="00586A88" w:rsidRPr="00692943" w:rsidRDefault="001D578E" w:rsidP="00586A88">
      <w:pPr>
        <w:ind w:firstLine="360"/>
        <w:rPr>
          <w:rFonts w:ascii="Times New Roman" w:hAnsi="Times New Roman" w:cs="Times New Roman"/>
        </w:rPr>
      </w:pPr>
      <w:r w:rsidRPr="00692943">
        <w:rPr>
          <w:rFonts w:ascii="Times New Roman" w:hAnsi="Times New Roman" w:cs="Times New Roman"/>
        </w:rPr>
        <w:t>Paul Dahlgre</w:t>
      </w:r>
      <w:r w:rsidR="00586A88" w:rsidRPr="00692943">
        <w:rPr>
          <w:rFonts w:ascii="Times New Roman" w:hAnsi="Times New Roman" w:cs="Times New Roman"/>
        </w:rPr>
        <w:t>n</w:t>
      </w:r>
    </w:p>
    <w:p w14:paraId="2E35717F" w14:textId="2C127A1A" w:rsidR="00586A88" w:rsidRPr="00692943" w:rsidRDefault="00586A88" w:rsidP="00586A88">
      <w:pPr>
        <w:pStyle w:val="NormalWeb"/>
        <w:numPr>
          <w:ilvl w:val="1"/>
          <w:numId w:val="1"/>
        </w:numPr>
      </w:pPr>
      <w:r w:rsidRPr="00692943">
        <w:rPr>
          <w:rStyle w:val="Strong"/>
          <w:rFonts w:eastAsiaTheme="majorEastAsia"/>
          <w:b w:val="0"/>
          <w:bCs w:val="0"/>
        </w:rPr>
        <w:t>Proposal One: Establish the Quality Enhancement Plan (QEP) Team as a standin</w:t>
      </w:r>
      <w:r w:rsidRPr="00692943">
        <w:rPr>
          <w:rStyle w:val="Strong"/>
          <w:rFonts w:eastAsiaTheme="majorEastAsia"/>
          <w:b w:val="0"/>
          <w:bCs w:val="0"/>
        </w:rPr>
        <w:t xml:space="preserve">g </w:t>
      </w:r>
      <w:r w:rsidRPr="00692943">
        <w:rPr>
          <w:rStyle w:val="Strong"/>
          <w:rFonts w:eastAsiaTheme="majorEastAsia"/>
          <w:b w:val="0"/>
          <w:bCs w:val="0"/>
        </w:rPr>
        <w:t>committee.</w:t>
      </w:r>
      <w:r w:rsidRPr="00692943">
        <w:rPr>
          <w:b/>
          <w:bCs/>
        </w:rPr>
        <w:t xml:space="preserve"> </w:t>
      </w:r>
      <w:r w:rsidRPr="00692943">
        <w:t xml:space="preserve">A written proposal will be submitted. </w:t>
      </w:r>
      <w:r w:rsidRPr="00692943">
        <w:rPr>
          <w:rStyle w:val="Strong"/>
          <w:rFonts w:eastAsiaTheme="majorEastAsia"/>
          <w:b w:val="0"/>
          <w:bCs w:val="0"/>
        </w:rPr>
        <w:t>LeJeune</w:t>
      </w:r>
      <w:r w:rsidRPr="00692943">
        <w:t xml:space="preserve"> moved for </w:t>
      </w:r>
      <w:r w:rsidRPr="00692943">
        <w:rPr>
          <w:rStyle w:val="Strong"/>
          <w:rFonts w:eastAsiaTheme="majorEastAsia"/>
          <w:b w:val="0"/>
          <w:bCs w:val="0"/>
        </w:rPr>
        <w:t>Dahlgren</w:t>
      </w:r>
      <w:r w:rsidRPr="00692943">
        <w:t xml:space="preserve"> to prepare the formal proposal for Senate review and vote, followed by a vote at the </w:t>
      </w:r>
      <w:r w:rsidRPr="00692943">
        <w:rPr>
          <w:rStyle w:val="Strong"/>
          <w:rFonts w:eastAsiaTheme="majorEastAsia"/>
          <w:b w:val="0"/>
          <w:bCs w:val="0"/>
        </w:rPr>
        <w:t>General Faculty Meeting</w:t>
      </w:r>
      <w:r w:rsidRPr="00692943">
        <w:rPr>
          <w:b/>
          <w:bCs/>
        </w:rPr>
        <w:t>.</w:t>
      </w:r>
    </w:p>
    <w:p w14:paraId="2D631ACD" w14:textId="266EE2CD" w:rsidR="005F1AEF" w:rsidRPr="00692943" w:rsidRDefault="00A03F3D" w:rsidP="00A03F3D">
      <w:pPr>
        <w:pStyle w:val="ListParagraph"/>
        <w:numPr>
          <w:ilvl w:val="1"/>
          <w:numId w:val="1"/>
        </w:numPr>
        <w:rPr>
          <w:rFonts w:ascii="Times New Roman" w:hAnsi="Times New Roman" w:cs="Times New Roman"/>
        </w:rPr>
      </w:pPr>
      <w:r w:rsidRPr="00692943">
        <w:rPr>
          <w:rFonts w:ascii="Times New Roman" w:hAnsi="Times New Roman" w:cs="Times New Roman"/>
        </w:rPr>
        <w:t>Proposal Two: High Impact Approach to Integrative Learning (HAIL) lacks cohesion and includes outdated courses. It was recommended that Institutional Priorities be clearly defined to determine which courses belong in this domain. Meador moved to refer this review to the Office of Academic Affairs and the Institutional Effectiveness Committee.</w:t>
      </w:r>
      <w:r w:rsidR="002125EF" w:rsidRPr="00692943">
        <w:rPr>
          <w:rFonts w:ascii="Times New Roman" w:hAnsi="Times New Roman" w:cs="Times New Roman"/>
        </w:rPr>
        <w:t xml:space="preserve"> Carter second</w:t>
      </w:r>
      <w:r w:rsidR="0079122F" w:rsidRPr="00692943">
        <w:rPr>
          <w:rFonts w:ascii="Times New Roman" w:hAnsi="Times New Roman" w:cs="Times New Roman"/>
        </w:rPr>
        <w:t>. Motion passes.</w:t>
      </w:r>
    </w:p>
    <w:p w14:paraId="7461BA1F" w14:textId="77777777" w:rsidR="00586A88" w:rsidRPr="00692943" w:rsidRDefault="00586A88" w:rsidP="00586A88">
      <w:pPr>
        <w:pStyle w:val="ListParagraph"/>
        <w:rPr>
          <w:rFonts w:ascii="Times New Roman" w:hAnsi="Times New Roman" w:cs="Times New Roman"/>
        </w:rPr>
      </w:pPr>
    </w:p>
    <w:p w14:paraId="1DCF8C63" w14:textId="642E1C7D" w:rsidR="00586A88" w:rsidRPr="00692943" w:rsidRDefault="00586A88" w:rsidP="00586A88">
      <w:pPr>
        <w:pStyle w:val="ListParagraph"/>
        <w:rPr>
          <w:rFonts w:ascii="Times New Roman" w:hAnsi="Times New Roman" w:cs="Times New Roman"/>
        </w:rPr>
      </w:pPr>
      <w:r w:rsidRPr="00692943">
        <w:rPr>
          <w:rFonts w:ascii="Times New Roman" w:hAnsi="Times New Roman" w:cs="Times New Roman"/>
        </w:rPr>
        <w:t xml:space="preserve">Lauren DiPaula  </w:t>
      </w:r>
    </w:p>
    <w:p w14:paraId="2A9616CC" w14:textId="77777777" w:rsidR="005249CF" w:rsidRPr="00692943" w:rsidRDefault="005249CF" w:rsidP="00586A88">
      <w:pPr>
        <w:pStyle w:val="ListParagraph"/>
        <w:rPr>
          <w:rFonts w:ascii="Times New Roman" w:hAnsi="Times New Roman" w:cs="Times New Roman"/>
        </w:rPr>
      </w:pPr>
    </w:p>
    <w:p w14:paraId="36F2368D" w14:textId="0A0EF73F" w:rsidR="00E16FF4" w:rsidRPr="00692943" w:rsidRDefault="00ED33E1" w:rsidP="005249CF">
      <w:pPr>
        <w:pStyle w:val="ListParagraph"/>
        <w:ind w:left="1440"/>
        <w:rPr>
          <w:rFonts w:ascii="Times New Roman" w:hAnsi="Times New Roman" w:cs="Times New Roman"/>
        </w:rPr>
      </w:pPr>
      <w:r w:rsidRPr="00692943">
        <w:rPr>
          <w:rFonts w:ascii="Times New Roman" w:hAnsi="Times New Roman" w:cs="Times New Roman"/>
        </w:rPr>
        <w:t xml:space="preserve">The Writing Center has seen significantly more students </w:t>
      </w:r>
      <w:r w:rsidR="00A86D0E" w:rsidRPr="00692943">
        <w:rPr>
          <w:rFonts w:ascii="Times New Roman" w:hAnsi="Times New Roman" w:cs="Times New Roman"/>
        </w:rPr>
        <w:t xml:space="preserve">in Canes Central. </w:t>
      </w:r>
      <w:r w:rsidRPr="00692943">
        <w:rPr>
          <w:rFonts w:ascii="Times New Roman" w:hAnsi="Times New Roman" w:cs="Times New Roman"/>
        </w:rPr>
        <w:t>To better serve students, a</w:t>
      </w:r>
      <w:r w:rsidR="00E16FF4" w:rsidRPr="00692943">
        <w:rPr>
          <w:rFonts w:ascii="Times New Roman" w:hAnsi="Times New Roman" w:cs="Times New Roman"/>
        </w:rPr>
        <w:t xml:space="preserve"> proposal was made </w:t>
      </w:r>
      <w:r w:rsidR="00DD5799" w:rsidRPr="00692943">
        <w:rPr>
          <w:rFonts w:ascii="Times New Roman" w:hAnsi="Times New Roman" w:cs="Times New Roman"/>
        </w:rPr>
        <w:t xml:space="preserve">to not move the Writing Center </w:t>
      </w:r>
      <w:r w:rsidR="00F92E42">
        <w:rPr>
          <w:rFonts w:ascii="Times New Roman" w:hAnsi="Times New Roman" w:cs="Times New Roman"/>
        </w:rPr>
        <w:t xml:space="preserve">back </w:t>
      </w:r>
      <w:r w:rsidR="00DD5799" w:rsidRPr="00692943">
        <w:rPr>
          <w:rFonts w:ascii="Times New Roman" w:hAnsi="Times New Roman" w:cs="Times New Roman"/>
        </w:rPr>
        <w:t xml:space="preserve">to the GSW Library. </w:t>
      </w:r>
    </w:p>
    <w:p w14:paraId="0CFCCD58" w14:textId="77777777" w:rsidR="005249CF" w:rsidRPr="00692943" w:rsidRDefault="005249CF" w:rsidP="00586A88">
      <w:pPr>
        <w:pStyle w:val="ListParagraph"/>
        <w:rPr>
          <w:rFonts w:ascii="Times New Roman" w:hAnsi="Times New Roman" w:cs="Times New Roman"/>
        </w:rPr>
      </w:pPr>
    </w:p>
    <w:p w14:paraId="3D867554" w14:textId="44557DC3" w:rsidR="00680D3D" w:rsidRPr="00692943" w:rsidRDefault="00056778" w:rsidP="00056778">
      <w:pPr>
        <w:pStyle w:val="ListParagraph"/>
        <w:numPr>
          <w:ilvl w:val="0"/>
          <w:numId w:val="1"/>
        </w:numPr>
        <w:rPr>
          <w:rFonts w:ascii="Times New Roman" w:hAnsi="Times New Roman" w:cs="Times New Roman"/>
        </w:rPr>
      </w:pPr>
      <w:r w:rsidRPr="00692943">
        <w:rPr>
          <w:rFonts w:ascii="Times New Roman" w:hAnsi="Times New Roman" w:cs="Times New Roman"/>
        </w:rPr>
        <w:t>University Updates</w:t>
      </w:r>
      <w:r w:rsidR="00E20664" w:rsidRPr="00692943">
        <w:rPr>
          <w:rFonts w:ascii="Times New Roman" w:hAnsi="Times New Roman" w:cs="Times New Roman"/>
        </w:rPr>
        <w:t xml:space="preserve"> and Q</w:t>
      </w:r>
      <w:r w:rsidR="007F3F4A" w:rsidRPr="00692943">
        <w:rPr>
          <w:rFonts w:ascii="Times New Roman" w:hAnsi="Times New Roman" w:cs="Times New Roman"/>
        </w:rPr>
        <w:t>uestions/Answers</w:t>
      </w:r>
    </w:p>
    <w:p w14:paraId="6EDF9963" w14:textId="5690EC26" w:rsidR="00A74100" w:rsidRPr="00586A6C" w:rsidRDefault="00A74100" w:rsidP="00586A6C">
      <w:pPr>
        <w:pStyle w:val="ListParagraph"/>
        <w:numPr>
          <w:ilvl w:val="0"/>
          <w:numId w:val="5"/>
        </w:numPr>
        <w:rPr>
          <w:rFonts w:ascii="Times New Roman" w:hAnsi="Times New Roman" w:cs="Times New Roman"/>
        </w:rPr>
      </w:pPr>
      <w:r w:rsidRPr="00586A6C">
        <w:rPr>
          <w:rFonts w:ascii="Times New Roman" w:hAnsi="Times New Roman" w:cs="Times New Roman"/>
        </w:rPr>
        <w:t>Dr. Joh</w:t>
      </w:r>
      <w:r w:rsidR="007F3F4A" w:rsidRPr="00586A6C">
        <w:rPr>
          <w:rFonts w:ascii="Times New Roman" w:hAnsi="Times New Roman" w:cs="Times New Roman"/>
        </w:rPr>
        <w:t>n</w:t>
      </w:r>
      <w:r w:rsidRPr="00586A6C">
        <w:rPr>
          <w:rFonts w:ascii="Times New Roman" w:hAnsi="Times New Roman" w:cs="Times New Roman"/>
        </w:rPr>
        <w:t>ston</w:t>
      </w:r>
    </w:p>
    <w:p w14:paraId="39F1D033" w14:textId="3A9349D6" w:rsidR="00056778" w:rsidRPr="00692943" w:rsidRDefault="004D5655" w:rsidP="00056778">
      <w:pPr>
        <w:pStyle w:val="ListParagraph"/>
        <w:numPr>
          <w:ilvl w:val="1"/>
          <w:numId w:val="1"/>
        </w:numPr>
        <w:rPr>
          <w:rFonts w:ascii="Times New Roman" w:hAnsi="Times New Roman" w:cs="Times New Roman"/>
        </w:rPr>
      </w:pPr>
      <w:r w:rsidRPr="00692943">
        <w:rPr>
          <w:rFonts w:ascii="Times New Roman" w:hAnsi="Times New Roman" w:cs="Times New Roman"/>
        </w:rPr>
        <w:t>There are currently 4,021</w:t>
      </w:r>
      <w:r w:rsidR="00C54E5F" w:rsidRPr="00692943">
        <w:rPr>
          <w:rFonts w:ascii="Times New Roman" w:hAnsi="Times New Roman" w:cs="Times New Roman"/>
        </w:rPr>
        <w:t xml:space="preserve"> students enrolled at GSW.</w:t>
      </w:r>
    </w:p>
    <w:p w14:paraId="7E3EE808" w14:textId="082F8CC9" w:rsidR="0030351A" w:rsidRPr="00692943" w:rsidRDefault="00A54489" w:rsidP="0030351A">
      <w:pPr>
        <w:pStyle w:val="ListParagraph"/>
        <w:numPr>
          <w:ilvl w:val="1"/>
          <w:numId w:val="1"/>
        </w:numPr>
        <w:rPr>
          <w:rFonts w:ascii="Times New Roman" w:hAnsi="Times New Roman" w:cs="Times New Roman"/>
        </w:rPr>
      </w:pPr>
      <w:r>
        <w:rPr>
          <w:rFonts w:ascii="Times New Roman" w:hAnsi="Times New Roman" w:cs="Times New Roman"/>
        </w:rPr>
        <w:t xml:space="preserve">Provost search - </w:t>
      </w:r>
      <w:r w:rsidR="00091891" w:rsidRPr="00091891">
        <w:rPr>
          <w:rFonts w:ascii="Times New Roman" w:hAnsi="Times New Roman" w:cs="Times New Roman"/>
        </w:rPr>
        <w:t>A national search was planned. Deans were asked to participate in identifying candidates or to serve in an interim role. After the initial search did not result in a hire, the search was reopened.</w:t>
      </w:r>
      <w:r w:rsidR="00091891">
        <w:rPr>
          <w:rFonts w:ascii="Times New Roman" w:hAnsi="Times New Roman" w:cs="Times New Roman"/>
        </w:rPr>
        <w:t xml:space="preserve"> </w:t>
      </w:r>
      <w:r w:rsidR="00AA6A22" w:rsidRPr="00692943">
        <w:rPr>
          <w:rFonts w:ascii="Times New Roman" w:hAnsi="Times New Roman" w:cs="Times New Roman"/>
        </w:rPr>
        <w:t>No decision has been made</w:t>
      </w:r>
      <w:r w:rsidR="00DA6EFC" w:rsidRPr="00692943">
        <w:rPr>
          <w:rFonts w:ascii="Times New Roman" w:hAnsi="Times New Roman" w:cs="Times New Roman"/>
        </w:rPr>
        <w:t xml:space="preserve"> in</w:t>
      </w:r>
      <w:r w:rsidR="00AA6A22" w:rsidRPr="00692943">
        <w:rPr>
          <w:rFonts w:ascii="Times New Roman" w:hAnsi="Times New Roman" w:cs="Times New Roman"/>
        </w:rPr>
        <w:t xml:space="preserve"> the Provost</w:t>
      </w:r>
      <w:r w:rsidR="00DA6EFC" w:rsidRPr="00692943">
        <w:rPr>
          <w:rFonts w:ascii="Times New Roman" w:hAnsi="Times New Roman" w:cs="Times New Roman"/>
        </w:rPr>
        <w:t xml:space="preserve"> Search</w:t>
      </w:r>
      <w:r w:rsidR="008F2ED2" w:rsidRPr="00692943">
        <w:rPr>
          <w:rFonts w:ascii="Times New Roman" w:hAnsi="Times New Roman" w:cs="Times New Roman"/>
        </w:rPr>
        <w:t xml:space="preserve">. </w:t>
      </w:r>
    </w:p>
    <w:p w14:paraId="23AEB118" w14:textId="77777777" w:rsidR="0030351A" w:rsidRPr="00692943" w:rsidRDefault="00A028B2" w:rsidP="0030351A">
      <w:pPr>
        <w:pStyle w:val="ListParagraph"/>
        <w:numPr>
          <w:ilvl w:val="1"/>
          <w:numId w:val="1"/>
        </w:numPr>
        <w:rPr>
          <w:rFonts w:ascii="Times New Roman" w:hAnsi="Times New Roman" w:cs="Times New Roman"/>
        </w:rPr>
      </w:pPr>
      <w:r w:rsidRPr="00692943">
        <w:rPr>
          <w:rStyle w:val="Strong"/>
          <w:rFonts w:ascii="Times New Roman" w:eastAsiaTheme="majorEastAsia" w:hAnsi="Times New Roman" w:cs="Times New Roman"/>
          <w:b w:val="0"/>
          <w:bCs w:val="0"/>
        </w:rPr>
        <w:t>Library Ribbon Cutting:</w:t>
      </w:r>
      <w:r w:rsidRPr="00692943">
        <w:rPr>
          <w:rFonts w:ascii="Times New Roman" w:hAnsi="Times New Roman" w:cs="Times New Roman"/>
        </w:rPr>
        <w:t xml:space="preserve"> Scheduled for </w:t>
      </w:r>
      <w:r w:rsidRPr="00692943">
        <w:rPr>
          <w:rStyle w:val="Strong"/>
          <w:rFonts w:ascii="Times New Roman" w:eastAsiaTheme="majorEastAsia" w:hAnsi="Times New Roman" w:cs="Times New Roman"/>
          <w:b w:val="0"/>
          <w:bCs w:val="0"/>
        </w:rPr>
        <w:t>Friday, October 17, at 11:00 a.m.</w:t>
      </w:r>
      <w:r w:rsidRPr="00692943">
        <w:rPr>
          <w:rFonts w:ascii="Times New Roman" w:hAnsi="Times New Roman" w:cs="Times New Roman"/>
        </w:rPr>
        <w:t xml:space="preserve"> Furniture arrives this week, and the library will open immediately following the ceremony.</w:t>
      </w:r>
    </w:p>
    <w:p w14:paraId="0CB167C5" w14:textId="1487D92C" w:rsidR="00A028B2" w:rsidRPr="00692943" w:rsidRDefault="00A028B2" w:rsidP="0030351A">
      <w:pPr>
        <w:pStyle w:val="ListParagraph"/>
        <w:numPr>
          <w:ilvl w:val="1"/>
          <w:numId w:val="1"/>
        </w:numPr>
        <w:rPr>
          <w:rFonts w:ascii="Times New Roman" w:hAnsi="Times New Roman" w:cs="Times New Roman"/>
          <w:b/>
          <w:bCs/>
        </w:rPr>
      </w:pPr>
      <w:r w:rsidRPr="00692943">
        <w:rPr>
          <w:rFonts w:ascii="Times New Roman" w:hAnsi="Times New Roman" w:cs="Times New Roman"/>
        </w:rPr>
        <w:t xml:space="preserve"> </w:t>
      </w:r>
      <w:r w:rsidRPr="00692943">
        <w:rPr>
          <w:rStyle w:val="Strong"/>
          <w:rFonts w:ascii="Times New Roman" w:eastAsiaTheme="majorEastAsia" w:hAnsi="Times New Roman" w:cs="Times New Roman"/>
          <w:b w:val="0"/>
          <w:bCs w:val="0"/>
        </w:rPr>
        <w:t>Merit Increases</w:t>
      </w:r>
      <w:r w:rsidRPr="00692943">
        <w:rPr>
          <w:rStyle w:val="Strong"/>
          <w:rFonts w:ascii="Times New Roman" w:eastAsiaTheme="majorEastAsia" w:hAnsi="Times New Roman" w:cs="Times New Roman"/>
        </w:rPr>
        <w:t>:</w:t>
      </w:r>
      <w:r w:rsidRPr="00692943">
        <w:rPr>
          <w:rFonts w:ascii="Times New Roman" w:hAnsi="Times New Roman" w:cs="Times New Roman"/>
        </w:rPr>
        <w:t xml:space="preserve"> Employees who had already received a base pay increase were not eligible. Up to 15% of faculty and staff could receive merit increases. </w:t>
      </w:r>
      <w:r w:rsidRPr="00692943">
        <w:rPr>
          <w:rStyle w:val="Strong"/>
          <w:rFonts w:ascii="Times New Roman" w:eastAsiaTheme="majorEastAsia" w:hAnsi="Times New Roman" w:cs="Times New Roman"/>
          <w:b w:val="0"/>
          <w:bCs w:val="0"/>
        </w:rPr>
        <w:t>Twenty faculty</w:t>
      </w:r>
      <w:r w:rsidRPr="00692943">
        <w:rPr>
          <w:rFonts w:ascii="Times New Roman" w:hAnsi="Times New Roman" w:cs="Times New Roman"/>
        </w:rPr>
        <w:t xml:space="preserve"> received modest increases of </w:t>
      </w:r>
      <w:r w:rsidRPr="00692943">
        <w:rPr>
          <w:rStyle w:val="Strong"/>
          <w:rFonts w:ascii="Times New Roman" w:eastAsiaTheme="majorEastAsia" w:hAnsi="Times New Roman" w:cs="Times New Roman"/>
          <w:b w:val="0"/>
          <w:bCs w:val="0"/>
        </w:rPr>
        <w:t>1–4% (average 2%)</w:t>
      </w:r>
      <w:r w:rsidRPr="00692943">
        <w:rPr>
          <w:rFonts w:ascii="Times New Roman" w:hAnsi="Times New Roman" w:cs="Times New Roman"/>
          <w:b/>
          <w:bCs/>
        </w:rPr>
        <w:t xml:space="preserve">. </w:t>
      </w:r>
      <w:r w:rsidRPr="00692943">
        <w:rPr>
          <w:rFonts w:ascii="Times New Roman" w:hAnsi="Times New Roman" w:cs="Times New Roman"/>
        </w:rPr>
        <w:t xml:space="preserve">Of </w:t>
      </w:r>
      <w:r w:rsidRPr="00692943">
        <w:rPr>
          <w:rStyle w:val="Strong"/>
          <w:rFonts w:ascii="Times New Roman" w:eastAsiaTheme="majorEastAsia" w:hAnsi="Times New Roman" w:cs="Times New Roman"/>
          <w:b w:val="0"/>
          <w:bCs w:val="0"/>
        </w:rPr>
        <w:t>118 full-time faculty</w:t>
      </w:r>
      <w:r w:rsidRPr="00692943">
        <w:rPr>
          <w:rFonts w:ascii="Times New Roman" w:hAnsi="Times New Roman" w:cs="Times New Roman"/>
          <w:b/>
          <w:bCs/>
        </w:rPr>
        <w:t xml:space="preserve">, </w:t>
      </w:r>
      <w:r w:rsidRPr="00692943">
        <w:rPr>
          <w:rStyle w:val="Strong"/>
          <w:rFonts w:ascii="Times New Roman" w:eastAsiaTheme="majorEastAsia" w:hAnsi="Times New Roman" w:cs="Times New Roman"/>
          <w:b w:val="0"/>
          <w:bCs w:val="0"/>
        </w:rPr>
        <w:t>27 staff</w:t>
      </w:r>
      <w:r w:rsidRPr="00692943">
        <w:rPr>
          <w:rFonts w:ascii="Times New Roman" w:hAnsi="Times New Roman" w:cs="Times New Roman"/>
          <w:b/>
          <w:bCs/>
        </w:rPr>
        <w:t xml:space="preserve"> </w:t>
      </w:r>
      <w:r w:rsidRPr="00692943">
        <w:rPr>
          <w:rFonts w:ascii="Times New Roman" w:hAnsi="Times New Roman" w:cs="Times New Roman"/>
        </w:rPr>
        <w:t>received increases.</w:t>
      </w:r>
      <w:r w:rsidRPr="00692943">
        <w:rPr>
          <w:rFonts w:ascii="Times New Roman" w:hAnsi="Times New Roman" w:cs="Times New Roman"/>
          <w:b/>
          <w:bCs/>
        </w:rPr>
        <w:t xml:space="preserve"> </w:t>
      </w:r>
      <w:r w:rsidRPr="00692943">
        <w:rPr>
          <w:rStyle w:val="Strong"/>
          <w:rFonts w:ascii="Times New Roman" w:eastAsiaTheme="majorEastAsia" w:hAnsi="Times New Roman" w:cs="Times New Roman"/>
          <w:b w:val="0"/>
          <w:bCs w:val="0"/>
        </w:rPr>
        <w:t>Twenty-nine faculty were eligible</w:t>
      </w:r>
      <w:r w:rsidRPr="00692943">
        <w:rPr>
          <w:rFonts w:ascii="Times New Roman" w:hAnsi="Times New Roman" w:cs="Times New Roman"/>
          <w:b/>
          <w:bCs/>
        </w:rPr>
        <w:t xml:space="preserve">, </w:t>
      </w:r>
      <w:r w:rsidRPr="00692943">
        <w:rPr>
          <w:rFonts w:ascii="Times New Roman" w:hAnsi="Times New Roman" w:cs="Times New Roman"/>
        </w:rPr>
        <w:t xml:space="preserve">and </w:t>
      </w:r>
      <w:r w:rsidRPr="00692943">
        <w:rPr>
          <w:rStyle w:val="Strong"/>
          <w:rFonts w:ascii="Times New Roman" w:eastAsiaTheme="majorEastAsia" w:hAnsi="Times New Roman" w:cs="Times New Roman"/>
          <w:b w:val="0"/>
          <w:bCs w:val="0"/>
        </w:rPr>
        <w:t>69%</w:t>
      </w:r>
      <w:r w:rsidRPr="00692943">
        <w:rPr>
          <w:rFonts w:ascii="Times New Roman" w:hAnsi="Times New Roman" w:cs="Times New Roman"/>
        </w:rPr>
        <w:t xml:space="preserve"> of those eligible received a merit increase.</w:t>
      </w:r>
      <w:r w:rsidR="00487B32" w:rsidRPr="00692943">
        <w:rPr>
          <w:rFonts w:ascii="Times New Roman" w:hAnsi="Times New Roman" w:cs="Times New Roman"/>
        </w:rPr>
        <w:t xml:space="preserve"> </w:t>
      </w:r>
      <w:r w:rsidR="002251E0" w:rsidRPr="00692943">
        <w:rPr>
          <w:rFonts w:ascii="Times New Roman" w:hAnsi="Times New Roman" w:cs="Times New Roman"/>
        </w:rPr>
        <w:t xml:space="preserve">It is unknown if this merit increase plan will continue. </w:t>
      </w:r>
    </w:p>
    <w:p w14:paraId="265DBE44" w14:textId="3F777AEB" w:rsidR="00DA6EFC" w:rsidRPr="00692943" w:rsidRDefault="002B35F3" w:rsidP="00056778">
      <w:pPr>
        <w:pStyle w:val="ListParagraph"/>
        <w:numPr>
          <w:ilvl w:val="1"/>
          <w:numId w:val="1"/>
        </w:numPr>
        <w:rPr>
          <w:rFonts w:ascii="Times New Roman" w:hAnsi="Times New Roman" w:cs="Times New Roman"/>
        </w:rPr>
      </w:pPr>
      <w:r>
        <w:rPr>
          <w:rFonts w:ascii="Times New Roman" w:hAnsi="Times New Roman" w:cs="Times New Roman"/>
        </w:rPr>
        <w:t xml:space="preserve">Day of Giving - </w:t>
      </w:r>
      <w:r w:rsidR="0032430E" w:rsidRPr="00692943">
        <w:rPr>
          <w:rFonts w:ascii="Times New Roman" w:hAnsi="Times New Roman" w:cs="Times New Roman"/>
        </w:rPr>
        <w:t xml:space="preserve">Faculty Senate members expressed concern that publicly sharing Day of Giving participation could create undo pressure from deans for faculty to contribute. </w:t>
      </w:r>
    </w:p>
    <w:p w14:paraId="165A03BD" w14:textId="59336526" w:rsidR="00680D3D" w:rsidRPr="00586A6C" w:rsidRDefault="00B844CA" w:rsidP="00586A6C">
      <w:pPr>
        <w:pStyle w:val="ListParagraph"/>
        <w:numPr>
          <w:ilvl w:val="0"/>
          <w:numId w:val="5"/>
        </w:numPr>
        <w:rPr>
          <w:rFonts w:ascii="Times New Roman" w:hAnsi="Times New Roman" w:cs="Times New Roman"/>
        </w:rPr>
      </w:pPr>
      <w:r w:rsidRPr="00586A6C">
        <w:rPr>
          <w:rFonts w:ascii="Times New Roman" w:hAnsi="Times New Roman" w:cs="Times New Roman"/>
        </w:rPr>
        <w:t>Dr. Abbott</w:t>
      </w:r>
    </w:p>
    <w:p w14:paraId="215ACB40" w14:textId="0673298B" w:rsidR="00F404E5" w:rsidRDefault="00EA45BC" w:rsidP="00BC2375">
      <w:pPr>
        <w:pStyle w:val="ListParagraph"/>
        <w:numPr>
          <w:ilvl w:val="0"/>
          <w:numId w:val="4"/>
        </w:numPr>
        <w:ind w:left="360" w:firstLine="720"/>
        <w:rPr>
          <w:rFonts w:ascii="Times New Roman" w:hAnsi="Times New Roman" w:cs="Times New Roman"/>
        </w:rPr>
      </w:pPr>
      <w:r w:rsidRPr="00BC2375">
        <w:rPr>
          <w:rFonts w:ascii="Times New Roman" w:hAnsi="Times New Roman" w:cs="Times New Roman"/>
        </w:rPr>
        <w:t>Faculty CVs must be publicly posted by January 5 using the approved template.</w:t>
      </w:r>
    </w:p>
    <w:p w14:paraId="7F40DB1B" w14:textId="3CBACE2A" w:rsidR="00A50FAE" w:rsidRDefault="00A50FAE" w:rsidP="00BC2375">
      <w:pPr>
        <w:pStyle w:val="ListParagraph"/>
        <w:numPr>
          <w:ilvl w:val="0"/>
          <w:numId w:val="4"/>
        </w:numPr>
        <w:ind w:left="360" w:firstLine="720"/>
        <w:rPr>
          <w:rFonts w:ascii="Times New Roman" w:hAnsi="Times New Roman" w:cs="Times New Roman"/>
        </w:rPr>
      </w:pPr>
      <w:r>
        <w:rPr>
          <w:rFonts w:ascii="Times New Roman" w:hAnsi="Times New Roman" w:cs="Times New Roman"/>
        </w:rPr>
        <w:lastRenderedPageBreak/>
        <w:t>Syllabi Submission</w:t>
      </w:r>
    </w:p>
    <w:p w14:paraId="1045424A" w14:textId="0DD8F70C" w:rsidR="00A50FAE" w:rsidRDefault="00A205F3" w:rsidP="00A205F3">
      <w:pPr>
        <w:pStyle w:val="ListParagraph"/>
        <w:numPr>
          <w:ilvl w:val="2"/>
          <w:numId w:val="4"/>
        </w:numPr>
        <w:rPr>
          <w:rFonts w:ascii="Times New Roman" w:hAnsi="Times New Roman" w:cs="Times New Roman"/>
        </w:rPr>
      </w:pPr>
      <w:r>
        <w:rPr>
          <w:rFonts w:ascii="Times New Roman" w:hAnsi="Times New Roman" w:cs="Times New Roman"/>
        </w:rPr>
        <w:t>Summer – are due May 4</w:t>
      </w:r>
    </w:p>
    <w:p w14:paraId="6AF4CCF3" w14:textId="48647809" w:rsidR="00A205F3" w:rsidRDefault="00A205F3" w:rsidP="00A205F3">
      <w:pPr>
        <w:pStyle w:val="ListParagraph"/>
        <w:numPr>
          <w:ilvl w:val="2"/>
          <w:numId w:val="4"/>
        </w:numPr>
        <w:rPr>
          <w:rFonts w:ascii="Times New Roman" w:hAnsi="Times New Roman" w:cs="Times New Roman"/>
        </w:rPr>
      </w:pPr>
      <w:r>
        <w:rPr>
          <w:rFonts w:ascii="Times New Roman" w:hAnsi="Times New Roman" w:cs="Times New Roman"/>
        </w:rPr>
        <w:t>Fall – are due by March 23</w:t>
      </w:r>
    </w:p>
    <w:p w14:paraId="148DF6A2" w14:textId="6C1A486C" w:rsidR="00A205F3" w:rsidRDefault="00C37971" w:rsidP="00A205F3">
      <w:pPr>
        <w:pStyle w:val="ListParagraph"/>
        <w:numPr>
          <w:ilvl w:val="2"/>
          <w:numId w:val="4"/>
        </w:numPr>
        <w:rPr>
          <w:rFonts w:ascii="Times New Roman" w:hAnsi="Times New Roman" w:cs="Times New Roman"/>
        </w:rPr>
      </w:pPr>
      <w:r>
        <w:rPr>
          <w:rFonts w:ascii="Times New Roman" w:hAnsi="Times New Roman" w:cs="Times New Roman"/>
        </w:rPr>
        <w:t>If the syllabus changes after submission, updates go to the appropriate dean, who uploads revisions to the portal.</w:t>
      </w:r>
    </w:p>
    <w:p w14:paraId="458862F5" w14:textId="32875E13" w:rsidR="00C37971" w:rsidRDefault="00343679" w:rsidP="00A205F3">
      <w:pPr>
        <w:pStyle w:val="ListParagraph"/>
        <w:numPr>
          <w:ilvl w:val="2"/>
          <w:numId w:val="4"/>
        </w:numPr>
        <w:rPr>
          <w:rFonts w:ascii="Times New Roman" w:hAnsi="Times New Roman" w:cs="Times New Roman"/>
        </w:rPr>
      </w:pPr>
      <w:r>
        <w:rPr>
          <w:rFonts w:ascii="Times New Roman" w:hAnsi="Times New Roman" w:cs="Times New Roman"/>
        </w:rPr>
        <w:t>File naming conventions will be more strictly enforced.</w:t>
      </w:r>
    </w:p>
    <w:p w14:paraId="0350DEB1" w14:textId="7879ED24" w:rsidR="00343679" w:rsidRDefault="00343679" w:rsidP="00A205F3">
      <w:pPr>
        <w:pStyle w:val="ListParagraph"/>
        <w:numPr>
          <w:ilvl w:val="2"/>
          <w:numId w:val="4"/>
        </w:numPr>
        <w:rPr>
          <w:rFonts w:ascii="Times New Roman" w:hAnsi="Times New Roman" w:cs="Times New Roman"/>
        </w:rPr>
      </w:pPr>
      <w:r>
        <w:rPr>
          <w:rFonts w:ascii="Times New Roman" w:hAnsi="Times New Roman" w:cs="Times New Roman"/>
        </w:rPr>
        <w:t xml:space="preserve">Syllabi will use a Word template rather than a dynamic form. </w:t>
      </w:r>
    </w:p>
    <w:p w14:paraId="5D9FE0F0" w14:textId="310686CF" w:rsidR="006D5848" w:rsidRDefault="006D5848" w:rsidP="006D5848">
      <w:pPr>
        <w:pStyle w:val="ListParagraph"/>
        <w:numPr>
          <w:ilvl w:val="2"/>
          <w:numId w:val="4"/>
        </w:numPr>
        <w:rPr>
          <w:rFonts w:ascii="Times New Roman" w:hAnsi="Times New Roman" w:cs="Times New Roman"/>
        </w:rPr>
      </w:pPr>
      <w:r>
        <w:rPr>
          <w:rFonts w:ascii="Times New Roman" w:hAnsi="Times New Roman" w:cs="Times New Roman"/>
        </w:rPr>
        <w:t>Clarification was requested on whether outdated syllabi remain posted indefinitely.</w:t>
      </w:r>
    </w:p>
    <w:p w14:paraId="64D5FAB2" w14:textId="77777777" w:rsidR="00852BAA" w:rsidRDefault="00852BAA" w:rsidP="006D5848">
      <w:pPr>
        <w:pStyle w:val="ListParagraph"/>
        <w:numPr>
          <w:ilvl w:val="0"/>
          <w:numId w:val="4"/>
        </w:numPr>
        <w:rPr>
          <w:rFonts w:ascii="Times New Roman" w:hAnsi="Times New Roman" w:cs="Times New Roman"/>
        </w:rPr>
      </w:pPr>
      <w:r>
        <w:rPr>
          <w:rFonts w:ascii="Times New Roman" w:hAnsi="Times New Roman" w:cs="Times New Roman"/>
        </w:rPr>
        <w:t>Accreditation Board for Engineering and Technology (</w:t>
      </w:r>
      <w:r w:rsidR="006D5848">
        <w:rPr>
          <w:rFonts w:ascii="Times New Roman" w:hAnsi="Times New Roman" w:cs="Times New Roman"/>
        </w:rPr>
        <w:t>ABET</w:t>
      </w:r>
      <w:r>
        <w:rPr>
          <w:rFonts w:ascii="Times New Roman" w:hAnsi="Times New Roman" w:cs="Times New Roman"/>
        </w:rPr>
        <w:t>) will be on campus November 3 – 4.</w:t>
      </w:r>
    </w:p>
    <w:p w14:paraId="44879CED" w14:textId="46631585" w:rsidR="006D5848" w:rsidRDefault="004915D4" w:rsidP="006D5848">
      <w:pPr>
        <w:pStyle w:val="ListParagraph"/>
        <w:numPr>
          <w:ilvl w:val="0"/>
          <w:numId w:val="4"/>
        </w:numPr>
        <w:rPr>
          <w:rFonts w:ascii="Times New Roman" w:hAnsi="Times New Roman" w:cs="Times New Roman"/>
        </w:rPr>
      </w:pPr>
      <w:r>
        <w:rPr>
          <w:rFonts w:ascii="Times New Roman" w:hAnsi="Times New Roman" w:cs="Times New Roman"/>
        </w:rPr>
        <w:t>National Institute for Student Success (</w:t>
      </w:r>
      <w:r w:rsidR="00300E82">
        <w:rPr>
          <w:rFonts w:ascii="Times New Roman" w:hAnsi="Times New Roman" w:cs="Times New Roman"/>
        </w:rPr>
        <w:t>NISS</w:t>
      </w:r>
      <w:r>
        <w:rPr>
          <w:rFonts w:ascii="Times New Roman" w:hAnsi="Times New Roman" w:cs="Times New Roman"/>
        </w:rPr>
        <w:t>)</w:t>
      </w:r>
      <w:r w:rsidR="00300E82">
        <w:rPr>
          <w:rFonts w:ascii="Times New Roman" w:hAnsi="Times New Roman" w:cs="Times New Roman"/>
        </w:rPr>
        <w:t xml:space="preserve"> </w:t>
      </w:r>
      <w:r w:rsidR="00874CB2">
        <w:rPr>
          <w:rFonts w:ascii="Times New Roman" w:hAnsi="Times New Roman" w:cs="Times New Roman"/>
        </w:rPr>
        <w:t>site visit is November 17.</w:t>
      </w:r>
      <w:r w:rsidR="00D52A0B">
        <w:rPr>
          <w:rFonts w:ascii="Times New Roman" w:hAnsi="Times New Roman" w:cs="Times New Roman"/>
        </w:rPr>
        <w:t xml:space="preserve"> Deans meet at 11:00 and group sessions will be planned between 11:00 am – 2:00 pm.</w:t>
      </w:r>
    </w:p>
    <w:p w14:paraId="42254845" w14:textId="73963C21" w:rsidR="00874CB2" w:rsidRDefault="00270761" w:rsidP="006D5848">
      <w:pPr>
        <w:pStyle w:val="ListParagraph"/>
        <w:numPr>
          <w:ilvl w:val="0"/>
          <w:numId w:val="4"/>
        </w:numPr>
        <w:rPr>
          <w:rFonts w:ascii="Times New Roman" w:hAnsi="Times New Roman" w:cs="Times New Roman"/>
        </w:rPr>
      </w:pPr>
      <w:r>
        <w:rPr>
          <w:rFonts w:ascii="Times New Roman" w:hAnsi="Times New Roman" w:cs="Times New Roman"/>
        </w:rPr>
        <w:t>AI Taskforce</w:t>
      </w:r>
      <w:r w:rsidR="00170CE0">
        <w:rPr>
          <w:rFonts w:ascii="Times New Roman" w:hAnsi="Times New Roman" w:cs="Times New Roman"/>
        </w:rPr>
        <w:t xml:space="preserve"> </w:t>
      </w:r>
      <w:r w:rsidR="00B60BB9">
        <w:rPr>
          <w:rFonts w:ascii="Times New Roman" w:hAnsi="Times New Roman" w:cs="Times New Roman"/>
        </w:rPr>
        <w:t>Update</w:t>
      </w:r>
      <w:r w:rsidR="00B60BB9">
        <w:rPr>
          <w:rFonts w:ascii="Times New Roman" w:hAnsi="Times New Roman" w:cs="Times New Roman"/>
        </w:rPr>
        <w:tab/>
      </w:r>
    </w:p>
    <w:p w14:paraId="061FF9A8" w14:textId="03775040" w:rsidR="00B60BB9" w:rsidRDefault="00694DC8" w:rsidP="00B60BB9">
      <w:pPr>
        <w:pStyle w:val="ListParagraph"/>
        <w:numPr>
          <w:ilvl w:val="2"/>
          <w:numId w:val="4"/>
        </w:numPr>
        <w:rPr>
          <w:rFonts w:ascii="Times New Roman" w:hAnsi="Times New Roman" w:cs="Times New Roman"/>
        </w:rPr>
      </w:pPr>
      <w:r>
        <w:rPr>
          <w:rFonts w:ascii="Times New Roman" w:hAnsi="Times New Roman" w:cs="Times New Roman"/>
        </w:rPr>
        <w:t xml:space="preserve">A broad working document will be submitted to the </w:t>
      </w:r>
      <w:r w:rsidR="00EF412A">
        <w:rPr>
          <w:rFonts w:ascii="Times New Roman" w:hAnsi="Times New Roman" w:cs="Times New Roman"/>
        </w:rPr>
        <w:t>USG System Office next week.</w:t>
      </w:r>
    </w:p>
    <w:p w14:paraId="3F0FADD9" w14:textId="47A9F2CA" w:rsidR="00EF412A" w:rsidRDefault="00EF412A" w:rsidP="00B60BB9">
      <w:pPr>
        <w:pStyle w:val="ListParagraph"/>
        <w:numPr>
          <w:ilvl w:val="2"/>
          <w:numId w:val="4"/>
        </w:numPr>
        <w:rPr>
          <w:rFonts w:ascii="Times New Roman" w:hAnsi="Times New Roman" w:cs="Times New Roman"/>
        </w:rPr>
      </w:pPr>
      <w:r>
        <w:rPr>
          <w:rFonts w:ascii="Times New Roman" w:hAnsi="Times New Roman" w:cs="Times New Roman"/>
        </w:rPr>
        <w:t>Ongoing discussions include:</w:t>
      </w:r>
      <w:r>
        <w:rPr>
          <w:rFonts w:ascii="Times New Roman" w:hAnsi="Times New Roman" w:cs="Times New Roman"/>
        </w:rPr>
        <w:tab/>
      </w:r>
    </w:p>
    <w:p w14:paraId="29A3AAB1" w14:textId="62EF9FCC" w:rsidR="00EF412A" w:rsidRDefault="000F50E9" w:rsidP="00EF412A">
      <w:pPr>
        <w:pStyle w:val="ListParagraph"/>
        <w:numPr>
          <w:ilvl w:val="3"/>
          <w:numId w:val="4"/>
        </w:numPr>
        <w:rPr>
          <w:rFonts w:ascii="Times New Roman" w:hAnsi="Times New Roman" w:cs="Times New Roman"/>
        </w:rPr>
      </w:pPr>
      <w:r>
        <w:rPr>
          <w:rFonts w:ascii="Times New Roman" w:hAnsi="Times New Roman" w:cs="Times New Roman"/>
        </w:rPr>
        <w:t>Research statements and disclosure</w:t>
      </w:r>
    </w:p>
    <w:p w14:paraId="281FDB3F" w14:textId="614DCCE8" w:rsidR="000F50E9" w:rsidRDefault="000F50E9" w:rsidP="00EF412A">
      <w:pPr>
        <w:pStyle w:val="ListParagraph"/>
        <w:numPr>
          <w:ilvl w:val="3"/>
          <w:numId w:val="4"/>
        </w:numPr>
        <w:rPr>
          <w:rFonts w:ascii="Times New Roman" w:hAnsi="Times New Roman" w:cs="Times New Roman"/>
        </w:rPr>
      </w:pPr>
      <w:r>
        <w:rPr>
          <w:rFonts w:ascii="Times New Roman" w:hAnsi="Times New Roman" w:cs="Times New Roman"/>
        </w:rPr>
        <w:t>Faculty training and compliance measures</w:t>
      </w:r>
    </w:p>
    <w:p w14:paraId="58E62CB3" w14:textId="77777777" w:rsidR="00591334" w:rsidRDefault="000F50E9" w:rsidP="00EF412A">
      <w:pPr>
        <w:pStyle w:val="ListParagraph"/>
        <w:numPr>
          <w:ilvl w:val="3"/>
          <w:numId w:val="4"/>
        </w:numPr>
        <w:rPr>
          <w:rFonts w:ascii="Times New Roman" w:hAnsi="Times New Roman" w:cs="Times New Roman"/>
        </w:rPr>
      </w:pPr>
      <w:r>
        <w:rPr>
          <w:rFonts w:ascii="Times New Roman" w:hAnsi="Times New Roman" w:cs="Times New Roman"/>
        </w:rPr>
        <w:t>Vetting of AI tools for security and data governance will be led by Royce Hackett</w:t>
      </w:r>
      <w:r w:rsidR="007F47EB">
        <w:rPr>
          <w:rFonts w:ascii="Times New Roman" w:hAnsi="Times New Roman" w:cs="Times New Roman"/>
        </w:rPr>
        <w:t xml:space="preserve">. </w:t>
      </w:r>
    </w:p>
    <w:p w14:paraId="1AFB1577" w14:textId="7B698B7D" w:rsidR="000F50E9" w:rsidRDefault="00501C82" w:rsidP="00EF412A">
      <w:pPr>
        <w:pStyle w:val="ListParagraph"/>
        <w:numPr>
          <w:ilvl w:val="3"/>
          <w:numId w:val="4"/>
        </w:numPr>
        <w:rPr>
          <w:rFonts w:ascii="Times New Roman" w:hAnsi="Times New Roman" w:cs="Times New Roman"/>
        </w:rPr>
      </w:pPr>
      <w:r>
        <w:rPr>
          <w:rFonts w:ascii="Times New Roman" w:hAnsi="Times New Roman" w:cs="Times New Roman"/>
        </w:rPr>
        <w:t xml:space="preserve">AI detection tools are being </w:t>
      </w:r>
      <w:r w:rsidR="00591334">
        <w:rPr>
          <w:rFonts w:ascii="Times New Roman" w:hAnsi="Times New Roman" w:cs="Times New Roman"/>
        </w:rPr>
        <w:t>reviewed</w:t>
      </w:r>
      <w:r>
        <w:rPr>
          <w:rFonts w:ascii="Times New Roman" w:hAnsi="Times New Roman" w:cs="Times New Roman"/>
        </w:rPr>
        <w:t xml:space="preserve"> but no purchase plan is currently in place due to vendor inconsistencies and privacy concerns. </w:t>
      </w:r>
    </w:p>
    <w:p w14:paraId="3DDF9CA9" w14:textId="1246A207" w:rsidR="0063052F" w:rsidRDefault="007163CC" w:rsidP="00586A6C">
      <w:pPr>
        <w:pStyle w:val="ListParagraph"/>
        <w:numPr>
          <w:ilvl w:val="0"/>
          <w:numId w:val="5"/>
        </w:numPr>
        <w:rPr>
          <w:rFonts w:ascii="Times New Roman" w:hAnsi="Times New Roman" w:cs="Times New Roman"/>
        </w:rPr>
      </w:pPr>
      <w:r w:rsidRPr="00586A6C">
        <w:rPr>
          <w:rFonts w:ascii="Times New Roman" w:hAnsi="Times New Roman" w:cs="Times New Roman"/>
        </w:rPr>
        <w:t xml:space="preserve">Kimberly Carter, Director of Human </w:t>
      </w:r>
      <w:r w:rsidR="000B25DE" w:rsidRPr="00586A6C">
        <w:rPr>
          <w:rFonts w:ascii="Times New Roman" w:hAnsi="Times New Roman" w:cs="Times New Roman"/>
        </w:rPr>
        <w:t>Resources,</w:t>
      </w:r>
      <w:r w:rsidRPr="00586A6C">
        <w:rPr>
          <w:rFonts w:ascii="Times New Roman" w:hAnsi="Times New Roman" w:cs="Times New Roman"/>
        </w:rPr>
        <w:t xml:space="preserve"> was not present at the meeting</w:t>
      </w:r>
      <w:r w:rsidR="000B25DE" w:rsidRPr="00586A6C">
        <w:rPr>
          <w:rFonts w:ascii="Times New Roman" w:hAnsi="Times New Roman" w:cs="Times New Roman"/>
        </w:rPr>
        <w:t>, therefore those updates were removed from the agenda.</w:t>
      </w:r>
    </w:p>
    <w:p w14:paraId="305E7A5E" w14:textId="0DD7C66C" w:rsidR="00586A6C" w:rsidRDefault="00586A6C" w:rsidP="00586A6C">
      <w:pPr>
        <w:pStyle w:val="ListParagraph"/>
        <w:numPr>
          <w:ilvl w:val="0"/>
          <w:numId w:val="5"/>
        </w:numPr>
        <w:rPr>
          <w:rFonts w:ascii="Times New Roman" w:hAnsi="Times New Roman" w:cs="Times New Roman"/>
        </w:rPr>
      </w:pPr>
      <w:r>
        <w:rPr>
          <w:rFonts w:ascii="Times New Roman" w:hAnsi="Times New Roman" w:cs="Times New Roman"/>
        </w:rPr>
        <w:t xml:space="preserve">Brooke Stefancik, Director of Professional and Experiential </w:t>
      </w:r>
      <w:r w:rsidR="00B97350">
        <w:rPr>
          <w:rFonts w:ascii="Times New Roman" w:hAnsi="Times New Roman" w:cs="Times New Roman"/>
        </w:rPr>
        <w:t xml:space="preserve">Learning </w:t>
      </w:r>
      <w:r w:rsidR="00D87279">
        <w:rPr>
          <w:rFonts w:ascii="Times New Roman" w:hAnsi="Times New Roman" w:cs="Times New Roman"/>
        </w:rPr>
        <w:t>discusse</w:t>
      </w:r>
      <w:r w:rsidR="00AB75ED">
        <w:rPr>
          <w:rFonts w:ascii="Times New Roman" w:hAnsi="Times New Roman" w:cs="Times New Roman"/>
        </w:rPr>
        <w:t xml:space="preserve">d Career Service </w:t>
      </w:r>
      <w:r w:rsidR="00AE2BFC">
        <w:rPr>
          <w:rFonts w:ascii="Times New Roman" w:hAnsi="Times New Roman" w:cs="Times New Roman"/>
        </w:rPr>
        <w:t>initiatives</w:t>
      </w:r>
      <w:r w:rsidR="00AB75ED">
        <w:rPr>
          <w:rFonts w:ascii="Times New Roman" w:hAnsi="Times New Roman" w:cs="Times New Roman"/>
        </w:rPr>
        <w:t xml:space="preserve"> </w:t>
      </w:r>
      <w:r w:rsidR="00AE2BFC">
        <w:rPr>
          <w:rFonts w:ascii="Times New Roman" w:hAnsi="Times New Roman" w:cs="Times New Roman"/>
        </w:rPr>
        <w:t xml:space="preserve">including workshops and employer meetings. </w:t>
      </w:r>
    </w:p>
    <w:p w14:paraId="7F7A9C02" w14:textId="013C7FD0" w:rsidR="006E0FE1" w:rsidRDefault="0022765B" w:rsidP="006E0FE1">
      <w:pPr>
        <w:ind w:left="720"/>
        <w:rPr>
          <w:rFonts w:ascii="Times New Roman" w:hAnsi="Times New Roman" w:cs="Times New Roman"/>
        </w:rPr>
      </w:pPr>
      <w:r>
        <w:rPr>
          <w:rFonts w:ascii="Times New Roman" w:hAnsi="Times New Roman" w:cs="Times New Roman"/>
        </w:rPr>
        <w:t xml:space="preserve">E. </w:t>
      </w:r>
      <w:r w:rsidR="00B50696" w:rsidRPr="006E0FE1">
        <w:rPr>
          <w:rFonts w:ascii="Times New Roman" w:hAnsi="Times New Roman" w:cs="Times New Roman"/>
        </w:rPr>
        <w:t xml:space="preserve">Deirdre Brown, Director of Accommodations and </w:t>
      </w:r>
      <w:r w:rsidRPr="006E0FE1">
        <w:rPr>
          <w:rFonts w:ascii="Times New Roman" w:hAnsi="Times New Roman" w:cs="Times New Roman"/>
        </w:rPr>
        <w:t>Access,</w:t>
      </w:r>
      <w:r w:rsidR="001539BC" w:rsidRPr="006E0FE1">
        <w:rPr>
          <w:rFonts w:ascii="Times New Roman" w:hAnsi="Times New Roman" w:cs="Times New Roman"/>
        </w:rPr>
        <w:t xml:space="preserve"> </w:t>
      </w:r>
      <w:r w:rsidR="006147D5" w:rsidRPr="006E0FE1">
        <w:rPr>
          <w:rFonts w:ascii="Times New Roman" w:hAnsi="Times New Roman" w:cs="Times New Roman"/>
        </w:rPr>
        <w:t>introduced herself</w:t>
      </w:r>
      <w:r w:rsidR="007B5FFF">
        <w:rPr>
          <w:rFonts w:ascii="Times New Roman" w:hAnsi="Times New Roman" w:cs="Times New Roman"/>
        </w:rPr>
        <w:t xml:space="preserve"> and briefly discussed ADA and testing.</w:t>
      </w:r>
    </w:p>
    <w:p w14:paraId="57A099BC" w14:textId="7C8F0CC5" w:rsidR="006E0FE1" w:rsidRDefault="006E0FE1" w:rsidP="006E0FE1">
      <w:pPr>
        <w:rPr>
          <w:rFonts w:ascii="Times New Roman" w:hAnsi="Times New Roman" w:cs="Times New Roman"/>
        </w:rPr>
      </w:pPr>
      <w:r w:rsidRPr="006E0FE1">
        <w:rPr>
          <w:rFonts w:ascii="Times New Roman" w:hAnsi="Times New Roman" w:cs="Times New Roman"/>
        </w:rPr>
        <w:t>6.</w:t>
      </w:r>
      <w:r>
        <w:rPr>
          <w:rFonts w:ascii="Times New Roman" w:hAnsi="Times New Roman" w:cs="Times New Roman"/>
        </w:rPr>
        <w:t xml:space="preserve"> Committee Recommendations</w:t>
      </w:r>
    </w:p>
    <w:p w14:paraId="56BB8349" w14:textId="77777777" w:rsidR="00A577AE" w:rsidRDefault="0064738E" w:rsidP="00A577AE">
      <w:pPr>
        <w:rPr>
          <w:rFonts w:ascii="Times New Roman" w:hAnsi="Times New Roman" w:cs="Times New Roman"/>
        </w:rPr>
      </w:pPr>
      <w:r>
        <w:rPr>
          <w:rFonts w:ascii="Times New Roman" w:hAnsi="Times New Roman" w:cs="Times New Roman"/>
        </w:rPr>
        <w:tab/>
        <w:t>A. Academic Affairs</w:t>
      </w:r>
      <w:r w:rsidR="004741FA">
        <w:rPr>
          <w:rFonts w:ascii="Times New Roman" w:hAnsi="Times New Roman" w:cs="Times New Roman"/>
        </w:rPr>
        <w:t xml:space="preserve"> – </w:t>
      </w:r>
      <w:r w:rsidR="00A577AE">
        <w:rPr>
          <w:rFonts w:ascii="Times New Roman" w:hAnsi="Times New Roman" w:cs="Times New Roman"/>
        </w:rPr>
        <w:t xml:space="preserve">Proposal for a Visual Arts Studio Certificate </w:t>
      </w:r>
    </w:p>
    <w:p w14:paraId="4FD286BE" w14:textId="1C75E463" w:rsidR="004741FA" w:rsidRDefault="00A577AE" w:rsidP="007E7B77">
      <w:pPr>
        <w:rPr>
          <w:rFonts w:ascii="Times New Roman" w:hAnsi="Times New Roman" w:cs="Times New Roman"/>
        </w:rPr>
      </w:pPr>
      <w:r>
        <w:rPr>
          <w:rFonts w:ascii="Times New Roman" w:hAnsi="Times New Roman" w:cs="Times New Roman"/>
        </w:rPr>
        <w:t xml:space="preserve">Decision: </w:t>
      </w:r>
      <w:r w:rsidR="0022765B">
        <w:rPr>
          <w:rFonts w:ascii="Times New Roman" w:hAnsi="Times New Roman" w:cs="Times New Roman"/>
        </w:rPr>
        <w:t xml:space="preserve">Approval was tabled pending a revised proposal including </w:t>
      </w:r>
      <w:r w:rsidR="007933A1">
        <w:rPr>
          <w:rFonts w:ascii="Times New Roman" w:hAnsi="Times New Roman" w:cs="Times New Roman"/>
        </w:rPr>
        <w:t xml:space="preserve">more detail on required courses. </w:t>
      </w:r>
      <w:r>
        <w:rPr>
          <w:rFonts w:ascii="Times New Roman" w:hAnsi="Times New Roman" w:cs="Times New Roman"/>
        </w:rPr>
        <w:t xml:space="preserve">Carter moved to table, LeJeune second, and Keaton opposed. </w:t>
      </w:r>
    </w:p>
    <w:p w14:paraId="621E816D" w14:textId="77777777" w:rsidR="007E7B77" w:rsidRDefault="007E7B77" w:rsidP="007E7B77">
      <w:pPr>
        <w:rPr>
          <w:rFonts w:ascii="Times New Roman" w:hAnsi="Times New Roman" w:cs="Times New Roman"/>
        </w:rPr>
      </w:pPr>
    </w:p>
    <w:p w14:paraId="1AE73393" w14:textId="26376797" w:rsidR="007E7B77" w:rsidRDefault="007E7B77" w:rsidP="007E7B77">
      <w:pPr>
        <w:rPr>
          <w:rFonts w:ascii="Times New Roman" w:hAnsi="Times New Roman" w:cs="Times New Roman"/>
        </w:rPr>
      </w:pPr>
      <w:r w:rsidRPr="007E7B77">
        <w:rPr>
          <w:rFonts w:ascii="Times New Roman" w:hAnsi="Times New Roman" w:cs="Times New Roman"/>
        </w:rPr>
        <w:t>7.</w:t>
      </w:r>
      <w:r>
        <w:rPr>
          <w:rFonts w:ascii="Times New Roman" w:hAnsi="Times New Roman" w:cs="Times New Roman"/>
        </w:rPr>
        <w:t xml:space="preserve"> Announcements</w:t>
      </w:r>
    </w:p>
    <w:p w14:paraId="7B5E7E98" w14:textId="4C1CE45E" w:rsidR="007E7B77" w:rsidRDefault="003F7C3F" w:rsidP="007E7B77">
      <w:pPr>
        <w:rPr>
          <w:rFonts w:ascii="Times New Roman" w:hAnsi="Times New Roman" w:cs="Times New Roman"/>
        </w:rPr>
      </w:pPr>
      <w:r>
        <w:rPr>
          <w:rFonts w:ascii="Times New Roman" w:hAnsi="Times New Roman" w:cs="Times New Roman"/>
        </w:rPr>
        <w:t>a. T</w:t>
      </w:r>
      <w:r w:rsidR="0056440B">
        <w:rPr>
          <w:rFonts w:ascii="Times New Roman" w:hAnsi="Times New Roman" w:cs="Times New Roman"/>
        </w:rPr>
        <w:t>ED</w:t>
      </w:r>
      <w:r>
        <w:rPr>
          <w:rFonts w:ascii="Times New Roman" w:hAnsi="Times New Roman" w:cs="Times New Roman"/>
        </w:rPr>
        <w:t xml:space="preserve">x is October 10 at 6:00 pm </w:t>
      </w:r>
    </w:p>
    <w:p w14:paraId="25C65A9A" w14:textId="43B63BE3" w:rsidR="0056440B" w:rsidRDefault="0056440B" w:rsidP="007E7B77">
      <w:pPr>
        <w:rPr>
          <w:rFonts w:ascii="Times New Roman" w:hAnsi="Times New Roman" w:cs="Times New Roman"/>
        </w:rPr>
      </w:pPr>
      <w:r>
        <w:rPr>
          <w:rFonts w:ascii="Times New Roman" w:hAnsi="Times New Roman" w:cs="Times New Roman"/>
        </w:rPr>
        <w:lastRenderedPageBreak/>
        <w:t xml:space="preserve">b. MacLennan apologized for speaking on behalf of the Senate </w:t>
      </w:r>
      <w:r w:rsidR="00DF3931">
        <w:rPr>
          <w:rFonts w:ascii="Times New Roman" w:hAnsi="Times New Roman" w:cs="Times New Roman"/>
        </w:rPr>
        <w:t>when not</w:t>
      </w:r>
      <w:r>
        <w:rPr>
          <w:rFonts w:ascii="Times New Roman" w:hAnsi="Times New Roman" w:cs="Times New Roman"/>
        </w:rPr>
        <w:t xml:space="preserve"> acting in that capacity</w:t>
      </w:r>
    </w:p>
    <w:p w14:paraId="5F7260EE" w14:textId="69C5F9AF" w:rsidR="0056440B" w:rsidRDefault="0056440B" w:rsidP="007E7B77">
      <w:pPr>
        <w:rPr>
          <w:rFonts w:ascii="Times New Roman" w:hAnsi="Times New Roman" w:cs="Times New Roman"/>
        </w:rPr>
      </w:pPr>
      <w:r>
        <w:rPr>
          <w:rFonts w:ascii="Times New Roman" w:hAnsi="Times New Roman" w:cs="Times New Roman"/>
        </w:rPr>
        <w:t xml:space="preserve">c. </w:t>
      </w:r>
      <w:r w:rsidR="006924B5">
        <w:rPr>
          <w:rFonts w:ascii="Times New Roman" w:hAnsi="Times New Roman" w:cs="Times New Roman"/>
        </w:rPr>
        <w:t xml:space="preserve">The Faculty Development Committee made improvements to the reimbursement form which was not forwarded to </w:t>
      </w:r>
      <w:r w:rsidR="00C23682">
        <w:rPr>
          <w:rFonts w:ascii="Times New Roman" w:hAnsi="Times New Roman" w:cs="Times New Roman"/>
        </w:rPr>
        <w:t xml:space="preserve">Cheri Paradise </w:t>
      </w:r>
      <w:r w:rsidR="003A43D0">
        <w:rPr>
          <w:rFonts w:ascii="Times New Roman" w:hAnsi="Times New Roman" w:cs="Times New Roman"/>
        </w:rPr>
        <w:t>for inclusion in</w:t>
      </w:r>
      <w:r w:rsidR="00C23682">
        <w:rPr>
          <w:rFonts w:ascii="Times New Roman" w:hAnsi="Times New Roman" w:cs="Times New Roman"/>
        </w:rPr>
        <w:t xml:space="preserve"> the Faculty Handbook. Jon Carter will draft a </w:t>
      </w:r>
      <w:r w:rsidR="0033233E">
        <w:rPr>
          <w:rFonts w:ascii="Times New Roman" w:hAnsi="Times New Roman" w:cs="Times New Roman"/>
        </w:rPr>
        <w:t xml:space="preserve">procedure document to ensure that items coming for the Faculty Senate reach the appropriate parties. </w:t>
      </w:r>
    </w:p>
    <w:p w14:paraId="3BDC0A41" w14:textId="35AAC384" w:rsidR="00DF3931" w:rsidRDefault="00DF3931" w:rsidP="007E7B77">
      <w:pPr>
        <w:rPr>
          <w:rFonts w:ascii="Times New Roman" w:hAnsi="Times New Roman" w:cs="Times New Roman"/>
        </w:rPr>
      </w:pPr>
      <w:r>
        <w:rPr>
          <w:rFonts w:ascii="Times New Roman" w:hAnsi="Times New Roman" w:cs="Times New Roman"/>
        </w:rPr>
        <w:t xml:space="preserve">d. Stovall suggested </w:t>
      </w:r>
      <w:r w:rsidR="00A14D04">
        <w:rPr>
          <w:rFonts w:ascii="Times New Roman" w:hAnsi="Times New Roman" w:cs="Times New Roman"/>
        </w:rPr>
        <w:t>that Lecturer course loads be more clearly articulated in the Faculty Handbook.</w:t>
      </w:r>
    </w:p>
    <w:p w14:paraId="7FB3B864" w14:textId="4DC36638" w:rsidR="00A14D04" w:rsidRDefault="007C15A2" w:rsidP="007E7B77">
      <w:pPr>
        <w:rPr>
          <w:rFonts w:ascii="Times New Roman" w:hAnsi="Times New Roman" w:cs="Times New Roman"/>
        </w:rPr>
      </w:pPr>
      <w:r>
        <w:rPr>
          <w:rFonts w:ascii="Times New Roman" w:hAnsi="Times New Roman" w:cs="Times New Roman"/>
        </w:rPr>
        <w:t>Adjourned 5:31 pm by MacLennan</w:t>
      </w:r>
    </w:p>
    <w:p w14:paraId="0619DD55" w14:textId="77777777" w:rsidR="007C15A2" w:rsidRDefault="007C15A2" w:rsidP="007E7B77">
      <w:pPr>
        <w:rPr>
          <w:rFonts w:ascii="Times New Roman" w:hAnsi="Times New Roman" w:cs="Times New Roman"/>
        </w:rPr>
      </w:pPr>
    </w:p>
    <w:p w14:paraId="00ABDB82" w14:textId="05DD46EA" w:rsidR="007C15A2" w:rsidRDefault="007C15A2" w:rsidP="007E7B77">
      <w:pPr>
        <w:rPr>
          <w:rFonts w:ascii="Times New Roman" w:hAnsi="Times New Roman" w:cs="Times New Roman"/>
        </w:rPr>
      </w:pPr>
      <w:r>
        <w:rPr>
          <w:rFonts w:ascii="Times New Roman" w:hAnsi="Times New Roman" w:cs="Times New Roman"/>
        </w:rPr>
        <w:t>Minutes respectfully submitted by,</w:t>
      </w:r>
    </w:p>
    <w:p w14:paraId="44350E22" w14:textId="626E6D8F" w:rsidR="007C15A2" w:rsidRDefault="007C15A2" w:rsidP="007E7B77">
      <w:pPr>
        <w:rPr>
          <w:rFonts w:ascii="Times New Roman" w:hAnsi="Times New Roman" w:cs="Times New Roman"/>
        </w:rPr>
      </w:pPr>
      <w:r>
        <w:rPr>
          <w:rFonts w:ascii="Times New Roman" w:hAnsi="Times New Roman" w:cs="Times New Roman"/>
        </w:rPr>
        <w:t>Dawn Hart</w:t>
      </w:r>
    </w:p>
    <w:p w14:paraId="35766102" w14:textId="77777777" w:rsidR="003F7C3F" w:rsidRPr="007E7B77" w:rsidRDefault="003F7C3F" w:rsidP="007E7B77">
      <w:pPr>
        <w:rPr>
          <w:rFonts w:ascii="Times New Roman" w:hAnsi="Times New Roman" w:cs="Times New Roman"/>
        </w:rPr>
      </w:pPr>
    </w:p>
    <w:p w14:paraId="229E0CB2" w14:textId="2453C311" w:rsidR="00A577AE" w:rsidRDefault="00A577AE" w:rsidP="004741FA">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50B79CD" w14:textId="3F7026BF" w:rsidR="0064738E" w:rsidRDefault="0064738E" w:rsidP="006E0FE1">
      <w:pPr>
        <w:rPr>
          <w:rFonts w:ascii="Times New Roman" w:hAnsi="Times New Roman" w:cs="Times New Roman"/>
        </w:rPr>
      </w:pPr>
    </w:p>
    <w:p w14:paraId="6D7657C1" w14:textId="77777777" w:rsidR="004741FA" w:rsidRDefault="004741FA" w:rsidP="006E0FE1">
      <w:pPr>
        <w:rPr>
          <w:rFonts w:ascii="Times New Roman" w:hAnsi="Times New Roman" w:cs="Times New Roman"/>
        </w:rPr>
      </w:pPr>
    </w:p>
    <w:p w14:paraId="56F7AEF5" w14:textId="3C81ADC0" w:rsidR="006E0FE1" w:rsidRPr="006E0FE1" w:rsidRDefault="0064738E" w:rsidP="006E0FE1">
      <w:pPr>
        <w:rPr>
          <w:rFonts w:ascii="Times New Roman" w:hAnsi="Times New Roman" w:cs="Times New Roman"/>
        </w:rPr>
      </w:pPr>
      <w:r>
        <w:rPr>
          <w:rFonts w:ascii="Times New Roman" w:hAnsi="Times New Roman" w:cs="Times New Roman"/>
        </w:rPr>
        <w:tab/>
      </w:r>
      <w:r w:rsidR="004741FA">
        <w:rPr>
          <w:rFonts w:ascii="Times New Roman" w:hAnsi="Times New Roman" w:cs="Times New Roman"/>
        </w:rPr>
        <w:tab/>
      </w:r>
    </w:p>
    <w:p w14:paraId="2C469FEE" w14:textId="77777777" w:rsidR="006147D5" w:rsidRPr="00586A6C" w:rsidRDefault="006147D5" w:rsidP="00B4130B">
      <w:pPr>
        <w:pStyle w:val="ListParagraph"/>
        <w:ind w:left="1080"/>
        <w:rPr>
          <w:rFonts w:ascii="Times New Roman" w:hAnsi="Times New Roman" w:cs="Times New Roman"/>
        </w:rPr>
      </w:pPr>
    </w:p>
    <w:p w14:paraId="1C2BC4DC" w14:textId="77777777" w:rsidR="000B25DE" w:rsidRPr="0063052F" w:rsidRDefault="000B25DE" w:rsidP="0063052F">
      <w:pPr>
        <w:rPr>
          <w:rFonts w:ascii="Times New Roman" w:hAnsi="Times New Roman" w:cs="Times New Roman"/>
        </w:rPr>
      </w:pPr>
    </w:p>
    <w:p w14:paraId="05195C6D" w14:textId="77777777" w:rsidR="0063052F" w:rsidRDefault="0063052F" w:rsidP="00591334">
      <w:pPr>
        <w:pStyle w:val="ListParagraph"/>
        <w:ind w:left="3240"/>
        <w:rPr>
          <w:rFonts w:ascii="Times New Roman" w:hAnsi="Times New Roman" w:cs="Times New Roman"/>
        </w:rPr>
      </w:pPr>
    </w:p>
    <w:p w14:paraId="212369F1" w14:textId="77777777" w:rsidR="0063052F" w:rsidRDefault="0063052F" w:rsidP="00591334">
      <w:pPr>
        <w:pStyle w:val="ListParagraph"/>
        <w:ind w:left="3240"/>
        <w:rPr>
          <w:rFonts w:ascii="Times New Roman" w:hAnsi="Times New Roman" w:cs="Times New Roman"/>
        </w:rPr>
      </w:pPr>
    </w:p>
    <w:p w14:paraId="0A87F487" w14:textId="77777777" w:rsidR="00ED16EE" w:rsidRPr="003670C1" w:rsidRDefault="00ED16EE" w:rsidP="003670C1">
      <w:pPr>
        <w:ind w:left="2340"/>
        <w:rPr>
          <w:rFonts w:ascii="Times New Roman" w:hAnsi="Times New Roman" w:cs="Times New Roman"/>
        </w:rPr>
      </w:pPr>
    </w:p>
    <w:p w14:paraId="5C3047C0" w14:textId="77777777" w:rsidR="00270761" w:rsidRPr="00270761" w:rsidRDefault="00270761" w:rsidP="00270761">
      <w:pPr>
        <w:ind w:left="1080"/>
        <w:rPr>
          <w:rFonts w:ascii="Times New Roman" w:hAnsi="Times New Roman" w:cs="Times New Roman"/>
        </w:rPr>
      </w:pPr>
    </w:p>
    <w:p w14:paraId="3A9F6425" w14:textId="331DF121" w:rsidR="006D5848" w:rsidRDefault="006D5848" w:rsidP="006D5848">
      <w:pPr>
        <w:pStyle w:val="ListParagraph"/>
        <w:ind w:left="2520"/>
        <w:rPr>
          <w:rFonts w:ascii="Times New Roman" w:hAnsi="Times New Roman" w:cs="Times New Roman"/>
        </w:rPr>
      </w:pPr>
    </w:p>
    <w:p w14:paraId="7C088D76" w14:textId="77777777" w:rsidR="006D5848" w:rsidRPr="006D5848" w:rsidRDefault="006D5848" w:rsidP="006D5848">
      <w:pPr>
        <w:pStyle w:val="ListParagraph"/>
        <w:ind w:left="2520"/>
        <w:rPr>
          <w:rFonts w:ascii="Times New Roman" w:hAnsi="Times New Roman" w:cs="Times New Roman"/>
        </w:rPr>
      </w:pPr>
    </w:p>
    <w:p w14:paraId="041BBA6F" w14:textId="77777777" w:rsidR="00A031CC" w:rsidRPr="00692943" w:rsidRDefault="00A031CC" w:rsidP="005B1513">
      <w:pPr>
        <w:pStyle w:val="ListParagraph"/>
        <w:ind w:left="2520"/>
        <w:rPr>
          <w:rFonts w:ascii="Times New Roman" w:hAnsi="Times New Roman" w:cs="Times New Roman"/>
        </w:rPr>
      </w:pPr>
    </w:p>
    <w:p w14:paraId="40C6038F" w14:textId="77777777" w:rsidR="00DD5799" w:rsidRPr="00692943" w:rsidRDefault="00DD5799" w:rsidP="00586A88">
      <w:pPr>
        <w:pStyle w:val="ListParagraph"/>
        <w:rPr>
          <w:rFonts w:ascii="Times New Roman" w:hAnsi="Times New Roman" w:cs="Times New Roman"/>
        </w:rPr>
      </w:pPr>
    </w:p>
    <w:p w14:paraId="2581B3E3" w14:textId="77777777" w:rsidR="0079122F" w:rsidRPr="00692943" w:rsidRDefault="0079122F" w:rsidP="0079122F">
      <w:pPr>
        <w:pStyle w:val="ListParagraph"/>
        <w:ind w:left="1440"/>
        <w:rPr>
          <w:rFonts w:ascii="Times New Roman" w:hAnsi="Times New Roman" w:cs="Times New Roman"/>
        </w:rPr>
      </w:pPr>
    </w:p>
    <w:p w14:paraId="65C61228" w14:textId="6FE8BB48" w:rsidR="008936FB" w:rsidRPr="00692943" w:rsidRDefault="005D5FF2" w:rsidP="005F1AEF">
      <w:pPr>
        <w:ind w:left="720"/>
        <w:rPr>
          <w:rFonts w:ascii="Times New Roman" w:hAnsi="Times New Roman" w:cs="Times New Roman"/>
        </w:rPr>
      </w:pPr>
      <w:r w:rsidRPr="00692943">
        <w:rPr>
          <w:rFonts w:ascii="Times New Roman" w:hAnsi="Times New Roman" w:cs="Times New Roman"/>
        </w:rPr>
        <w:t xml:space="preserve"> </w:t>
      </w:r>
    </w:p>
    <w:p w14:paraId="33466596" w14:textId="4E45B80B" w:rsidR="00AE2724" w:rsidRPr="00692943" w:rsidRDefault="008A31FB" w:rsidP="00C426F9">
      <w:pPr>
        <w:rPr>
          <w:rFonts w:ascii="Times New Roman" w:hAnsi="Times New Roman" w:cs="Times New Roman"/>
        </w:rPr>
      </w:pPr>
      <w:r w:rsidRPr="00692943">
        <w:rPr>
          <w:rFonts w:ascii="Times New Roman" w:hAnsi="Times New Roman" w:cs="Times New Roman"/>
        </w:rPr>
        <w:tab/>
      </w:r>
    </w:p>
    <w:p w14:paraId="03A47534" w14:textId="2122ABBC" w:rsidR="00B12119" w:rsidRPr="00692943" w:rsidRDefault="00B12119" w:rsidP="00AE2724">
      <w:pPr>
        <w:pStyle w:val="ListParagraph"/>
        <w:ind w:left="2520"/>
        <w:rPr>
          <w:rFonts w:ascii="Times New Roman" w:hAnsi="Times New Roman" w:cs="Times New Roman"/>
        </w:rPr>
      </w:pPr>
    </w:p>
    <w:p w14:paraId="3318487C" w14:textId="39A4A6F2" w:rsidR="0023007D" w:rsidRPr="00692943" w:rsidRDefault="0023007D" w:rsidP="00024E18">
      <w:pPr>
        <w:pStyle w:val="ListParagraph"/>
        <w:ind w:left="2160"/>
        <w:rPr>
          <w:rFonts w:ascii="Times New Roman" w:hAnsi="Times New Roman" w:cs="Times New Roman"/>
        </w:rPr>
      </w:pPr>
    </w:p>
    <w:p w14:paraId="1A380DB8" w14:textId="77777777" w:rsidR="00DE4A69" w:rsidRPr="00692943" w:rsidRDefault="00DE4A69" w:rsidP="0023007D">
      <w:pPr>
        <w:rPr>
          <w:rFonts w:ascii="Times New Roman" w:hAnsi="Times New Roman" w:cs="Times New Roman"/>
        </w:rPr>
      </w:pPr>
    </w:p>
    <w:p w14:paraId="16D84362" w14:textId="31D37264" w:rsidR="006E1C6F" w:rsidRPr="00165732" w:rsidRDefault="006E1C6F" w:rsidP="00165732">
      <w:pPr>
        <w:ind w:left="2520"/>
        <w:rPr>
          <w:rFonts w:ascii="Times New Roman" w:hAnsi="Times New Roman" w:cs="Times New Roman"/>
        </w:rPr>
      </w:pPr>
    </w:p>
    <w:p w14:paraId="464FF264" w14:textId="77777777" w:rsidR="00E251B3" w:rsidRPr="00E251B3" w:rsidRDefault="00E251B3" w:rsidP="00E251B3">
      <w:pPr>
        <w:ind w:left="1980"/>
        <w:rPr>
          <w:rFonts w:ascii="Times New Roman" w:hAnsi="Times New Roman" w:cs="Times New Roman"/>
        </w:rPr>
      </w:pPr>
    </w:p>
    <w:p w14:paraId="1CD09FD5" w14:textId="77777777" w:rsidR="00884F21" w:rsidRDefault="00884F21"/>
    <w:sectPr w:rsidR="0088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4C8A"/>
    <w:multiLevelType w:val="hybridMultilevel"/>
    <w:tmpl w:val="59BE3434"/>
    <w:lvl w:ilvl="0" w:tplc="7BAE3B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1935DF"/>
    <w:multiLevelType w:val="hybridMultilevel"/>
    <w:tmpl w:val="1F960A16"/>
    <w:lvl w:ilvl="0" w:tplc="56A0A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D9724F"/>
    <w:multiLevelType w:val="hybridMultilevel"/>
    <w:tmpl w:val="1C3A3BBE"/>
    <w:lvl w:ilvl="0" w:tplc="D5F252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D74F4D"/>
    <w:multiLevelType w:val="hybridMultilevel"/>
    <w:tmpl w:val="85FC78A6"/>
    <w:lvl w:ilvl="0" w:tplc="E912DC7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A0631D0"/>
    <w:multiLevelType w:val="hybridMultilevel"/>
    <w:tmpl w:val="05025C80"/>
    <w:lvl w:ilvl="0" w:tplc="0409000F">
      <w:start w:val="1"/>
      <w:numFmt w:val="decimal"/>
      <w:lvlText w:val="%1."/>
      <w:lvlJc w:val="left"/>
      <w:pPr>
        <w:ind w:left="720" w:hanging="360"/>
      </w:pPr>
      <w:rPr>
        <w:rFonts w:hint="default"/>
      </w:rPr>
    </w:lvl>
    <w:lvl w:ilvl="1" w:tplc="272287C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043832">
    <w:abstractNumId w:val="4"/>
  </w:num>
  <w:num w:numId="2" w16cid:durableId="389154511">
    <w:abstractNumId w:val="3"/>
  </w:num>
  <w:num w:numId="3" w16cid:durableId="1434394503">
    <w:abstractNumId w:val="1"/>
  </w:num>
  <w:num w:numId="4" w16cid:durableId="1301300256">
    <w:abstractNumId w:val="0"/>
  </w:num>
  <w:num w:numId="5" w16cid:durableId="181883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A5"/>
    <w:rsid w:val="0000650E"/>
    <w:rsid w:val="00024E18"/>
    <w:rsid w:val="00056778"/>
    <w:rsid w:val="00091891"/>
    <w:rsid w:val="000B25DE"/>
    <w:rsid w:val="000F50E9"/>
    <w:rsid w:val="001260DD"/>
    <w:rsid w:val="00131E70"/>
    <w:rsid w:val="0014188F"/>
    <w:rsid w:val="001472B0"/>
    <w:rsid w:val="001539BC"/>
    <w:rsid w:val="00165732"/>
    <w:rsid w:val="00170CE0"/>
    <w:rsid w:val="001A2675"/>
    <w:rsid w:val="001D578E"/>
    <w:rsid w:val="002125EF"/>
    <w:rsid w:val="002251E0"/>
    <w:rsid w:val="0022765B"/>
    <w:rsid w:val="0023007D"/>
    <w:rsid w:val="00253E4E"/>
    <w:rsid w:val="00263F40"/>
    <w:rsid w:val="00270761"/>
    <w:rsid w:val="002A43B5"/>
    <w:rsid w:val="002B35F3"/>
    <w:rsid w:val="002B3B31"/>
    <w:rsid w:val="002E5B9F"/>
    <w:rsid w:val="00300E82"/>
    <w:rsid w:val="0030351A"/>
    <w:rsid w:val="00320F58"/>
    <w:rsid w:val="0032430E"/>
    <w:rsid w:val="0033233E"/>
    <w:rsid w:val="00343679"/>
    <w:rsid w:val="003670C1"/>
    <w:rsid w:val="00383D86"/>
    <w:rsid w:val="003870C0"/>
    <w:rsid w:val="003A3469"/>
    <w:rsid w:val="003A43D0"/>
    <w:rsid w:val="003B7F19"/>
    <w:rsid w:val="003D54A0"/>
    <w:rsid w:val="003F6D2F"/>
    <w:rsid w:val="003F7C3F"/>
    <w:rsid w:val="00457BCB"/>
    <w:rsid w:val="004741FA"/>
    <w:rsid w:val="00487B32"/>
    <w:rsid w:val="004915D4"/>
    <w:rsid w:val="004A6A18"/>
    <w:rsid w:val="004D5655"/>
    <w:rsid w:val="004D7162"/>
    <w:rsid w:val="00501C82"/>
    <w:rsid w:val="005249CF"/>
    <w:rsid w:val="0053211C"/>
    <w:rsid w:val="0056440B"/>
    <w:rsid w:val="00570F6E"/>
    <w:rsid w:val="00586A6C"/>
    <w:rsid w:val="00586A88"/>
    <w:rsid w:val="00591334"/>
    <w:rsid w:val="005B1513"/>
    <w:rsid w:val="005C1055"/>
    <w:rsid w:val="005D5FF2"/>
    <w:rsid w:val="005E306D"/>
    <w:rsid w:val="005E3725"/>
    <w:rsid w:val="005F018F"/>
    <w:rsid w:val="005F1AEF"/>
    <w:rsid w:val="005F7D49"/>
    <w:rsid w:val="006147D5"/>
    <w:rsid w:val="006262A5"/>
    <w:rsid w:val="0063052F"/>
    <w:rsid w:val="0063391D"/>
    <w:rsid w:val="0064053A"/>
    <w:rsid w:val="00640F9E"/>
    <w:rsid w:val="0064738E"/>
    <w:rsid w:val="00680D3D"/>
    <w:rsid w:val="00682E5F"/>
    <w:rsid w:val="00683ED6"/>
    <w:rsid w:val="006924B5"/>
    <w:rsid w:val="00692943"/>
    <w:rsid w:val="00694DC8"/>
    <w:rsid w:val="006D5848"/>
    <w:rsid w:val="006E0FE1"/>
    <w:rsid w:val="006E1C6F"/>
    <w:rsid w:val="00711249"/>
    <w:rsid w:val="007163CC"/>
    <w:rsid w:val="00733E73"/>
    <w:rsid w:val="00762AE7"/>
    <w:rsid w:val="0079122F"/>
    <w:rsid w:val="007933A1"/>
    <w:rsid w:val="007B5FFF"/>
    <w:rsid w:val="007C15A2"/>
    <w:rsid w:val="007E7B77"/>
    <w:rsid w:val="007F3F4A"/>
    <w:rsid w:val="007F47EB"/>
    <w:rsid w:val="00802BAF"/>
    <w:rsid w:val="00804216"/>
    <w:rsid w:val="00852BAA"/>
    <w:rsid w:val="00874CB2"/>
    <w:rsid w:val="00884F21"/>
    <w:rsid w:val="008919EE"/>
    <w:rsid w:val="008936FB"/>
    <w:rsid w:val="008A31FB"/>
    <w:rsid w:val="008A578E"/>
    <w:rsid w:val="008F2ED2"/>
    <w:rsid w:val="0091080F"/>
    <w:rsid w:val="009A4FB4"/>
    <w:rsid w:val="00A028B2"/>
    <w:rsid w:val="00A031CC"/>
    <w:rsid w:val="00A03F3D"/>
    <w:rsid w:val="00A14D04"/>
    <w:rsid w:val="00A205F3"/>
    <w:rsid w:val="00A27F27"/>
    <w:rsid w:val="00A365C2"/>
    <w:rsid w:val="00A50FAE"/>
    <w:rsid w:val="00A54489"/>
    <w:rsid w:val="00A577AE"/>
    <w:rsid w:val="00A72471"/>
    <w:rsid w:val="00A74100"/>
    <w:rsid w:val="00A745FA"/>
    <w:rsid w:val="00A75E95"/>
    <w:rsid w:val="00A86D0E"/>
    <w:rsid w:val="00AA37A7"/>
    <w:rsid w:val="00AA6A22"/>
    <w:rsid w:val="00AB75ED"/>
    <w:rsid w:val="00AE2724"/>
    <w:rsid w:val="00AE2BFC"/>
    <w:rsid w:val="00AF0163"/>
    <w:rsid w:val="00AF77A4"/>
    <w:rsid w:val="00B12119"/>
    <w:rsid w:val="00B24B9B"/>
    <w:rsid w:val="00B318FD"/>
    <w:rsid w:val="00B4130B"/>
    <w:rsid w:val="00B4160A"/>
    <w:rsid w:val="00B50696"/>
    <w:rsid w:val="00B60BB9"/>
    <w:rsid w:val="00B844CA"/>
    <w:rsid w:val="00B87DDF"/>
    <w:rsid w:val="00B97350"/>
    <w:rsid w:val="00BA4154"/>
    <w:rsid w:val="00BC2375"/>
    <w:rsid w:val="00BC5D58"/>
    <w:rsid w:val="00BE0A14"/>
    <w:rsid w:val="00BE5BBD"/>
    <w:rsid w:val="00BF69C4"/>
    <w:rsid w:val="00C23682"/>
    <w:rsid w:val="00C37971"/>
    <w:rsid w:val="00C426F9"/>
    <w:rsid w:val="00C54E5F"/>
    <w:rsid w:val="00C709DE"/>
    <w:rsid w:val="00CC21CC"/>
    <w:rsid w:val="00CC4031"/>
    <w:rsid w:val="00CD6CDC"/>
    <w:rsid w:val="00CE010F"/>
    <w:rsid w:val="00CE760A"/>
    <w:rsid w:val="00CF386C"/>
    <w:rsid w:val="00D52A0B"/>
    <w:rsid w:val="00D62755"/>
    <w:rsid w:val="00D87279"/>
    <w:rsid w:val="00D97B38"/>
    <w:rsid w:val="00DA6EFC"/>
    <w:rsid w:val="00DB3C1A"/>
    <w:rsid w:val="00DD0582"/>
    <w:rsid w:val="00DD3E60"/>
    <w:rsid w:val="00DD45C6"/>
    <w:rsid w:val="00DD5799"/>
    <w:rsid w:val="00DE4A69"/>
    <w:rsid w:val="00DF3931"/>
    <w:rsid w:val="00E07896"/>
    <w:rsid w:val="00E140F2"/>
    <w:rsid w:val="00E16FF4"/>
    <w:rsid w:val="00E20664"/>
    <w:rsid w:val="00E251B3"/>
    <w:rsid w:val="00E75791"/>
    <w:rsid w:val="00E87828"/>
    <w:rsid w:val="00EA45BC"/>
    <w:rsid w:val="00ED16EE"/>
    <w:rsid w:val="00ED33E1"/>
    <w:rsid w:val="00ED6BFE"/>
    <w:rsid w:val="00EE02DA"/>
    <w:rsid w:val="00EF412A"/>
    <w:rsid w:val="00F0699F"/>
    <w:rsid w:val="00F404E5"/>
    <w:rsid w:val="00F90657"/>
    <w:rsid w:val="00F92E42"/>
    <w:rsid w:val="00FC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F73C"/>
  <w15:chartTrackingRefBased/>
  <w15:docId w15:val="{60D6B239-33FF-4816-9BC8-B01543F1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A5"/>
  </w:style>
  <w:style w:type="paragraph" w:styleId="Heading1">
    <w:name w:val="heading 1"/>
    <w:basedOn w:val="Normal"/>
    <w:next w:val="Normal"/>
    <w:link w:val="Heading1Char"/>
    <w:uiPriority w:val="9"/>
    <w:qFormat/>
    <w:rsid w:val="00626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2A5"/>
    <w:rPr>
      <w:rFonts w:eastAsiaTheme="majorEastAsia" w:cstheme="majorBidi"/>
      <w:color w:val="272727" w:themeColor="text1" w:themeTint="D8"/>
    </w:rPr>
  </w:style>
  <w:style w:type="paragraph" w:styleId="Title">
    <w:name w:val="Title"/>
    <w:basedOn w:val="Normal"/>
    <w:next w:val="Normal"/>
    <w:link w:val="TitleChar"/>
    <w:uiPriority w:val="10"/>
    <w:qFormat/>
    <w:rsid w:val="0062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A5"/>
    <w:pPr>
      <w:spacing w:before="160"/>
      <w:jc w:val="center"/>
    </w:pPr>
    <w:rPr>
      <w:i/>
      <w:iCs/>
      <w:color w:val="404040" w:themeColor="text1" w:themeTint="BF"/>
    </w:rPr>
  </w:style>
  <w:style w:type="character" w:customStyle="1" w:styleId="QuoteChar">
    <w:name w:val="Quote Char"/>
    <w:basedOn w:val="DefaultParagraphFont"/>
    <w:link w:val="Quote"/>
    <w:uiPriority w:val="29"/>
    <w:rsid w:val="006262A5"/>
    <w:rPr>
      <w:i/>
      <w:iCs/>
      <w:color w:val="404040" w:themeColor="text1" w:themeTint="BF"/>
    </w:rPr>
  </w:style>
  <w:style w:type="paragraph" w:styleId="ListParagraph">
    <w:name w:val="List Paragraph"/>
    <w:basedOn w:val="Normal"/>
    <w:uiPriority w:val="34"/>
    <w:qFormat/>
    <w:rsid w:val="006262A5"/>
    <w:pPr>
      <w:ind w:left="720"/>
      <w:contextualSpacing/>
    </w:pPr>
  </w:style>
  <w:style w:type="character" w:styleId="IntenseEmphasis">
    <w:name w:val="Intense Emphasis"/>
    <w:basedOn w:val="DefaultParagraphFont"/>
    <w:uiPriority w:val="21"/>
    <w:qFormat/>
    <w:rsid w:val="006262A5"/>
    <w:rPr>
      <w:i/>
      <w:iCs/>
      <w:color w:val="0F4761" w:themeColor="accent1" w:themeShade="BF"/>
    </w:rPr>
  </w:style>
  <w:style w:type="paragraph" w:styleId="IntenseQuote">
    <w:name w:val="Intense Quote"/>
    <w:basedOn w:val="Normal"/>
    <w:next w:val="Normal"/>
    <w:link w:val="IntenseQuoteChar"/>
    <w:uiPriority w:val="30"/>
    <w:qFormat/>
    <w:rsid w:val="00626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2A5"/>
    <w:rPr>
      <w:i/>
      <w:iCs/>
      <w:color w:val="0F4761" w:themeColor="accent1" w:themeShade="BF"/>
    </w:rPr>
  </w:style>
  <w:style w:type="character" w:styleId="IntenseReference">
    <w:name w:val="Intense Reference"/>
    <w:basedOn w:val="DefaultParagraphFont"/>
    <w:uiPriority w:val="32"/>
    <w:qFormat/>
    <w:rsid w:val="006262A5"/>
    <w:rPr>
      <w:b/>
      <w:bCs/>
      <w:smallCaps/>
      <w:color w:val="0F4761" w:themeColor="accent1" w:themeShade="BF"/>
      <w:spacing w:val="5"/>
    </w:rPr>
  </w:style>
  <w:style w:type="paragraph" w:styleId="NormalWeb">
    <w:name w:val="Normal (Web)"/>
    <w:basedOn w:val="Normal"/>
    <w:uiPriority w:val="99"/>
    <w:semiHidden/>
    <w:unhideWhenUsed/>
    <w:rsid w:val="00586A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6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5282</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Hart</dc:creator>
  <cp:keywords/>
  <dc:description/>
  <cp:lastModifiedBy>Dawn Hart</cp:lastModifiedBy>
  <cp:revision>2</cp:revision>
  <dcterms:created xsi:type="dcterms:W3CDTF">2025-10-12T23:19:00Z</dcterms:created>
  <dcterms:modified xsi:type="dcterms:W3CDTF">2025-10-12T23:19:00Z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03d92206-aa04-4eaf-a114-d84a2ace0000</vt:lpwstr>
  </property>
</Properties>
</file>